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561C0" w14:textId="18C25A3B" w:rsidR="00C3543C" w:rsidRPr="00692B6F" w:rsidRDefault="00C3543C" w:rsidP="00453E6E">
      <w:pPr>
        <w:rPr>
          <w:rFonts w:ascii="Times New Roman" w:hAnsi="Times New Roman" w:cs="Times New Roman"/>
          <w:sz w:val="24"/>
          <w:szCs w:val="24"/>
        </w:rPr>
      </w:pPr>
    </w:p>
    <w:p w14:paraId="2C63F3AB" w14:textId="2B71151C" w:rsidR="00C3543C" w:rsidRDefault="00C3543C" w:rsidP="00C533EE">
      <w:pPr>
        <w:widowControl w:val="0"/>
        <w:numPr>
          <w:ilvl w:val="0"/>
          <w:numId w:val="6"/>
        </w:numPr>
        <w:autoSpaceDE w:val="0"/>
        <w:autoSpaceDN w:val="0"/>
        <w:spacing w:before="8"/>
        <w:rPr>
          <w:rFonts w:ascii="Times New Roman" w:eastAsia="Times New Roman" w:hAnsi="Times New Roman" w:cs="Times New Roman"/>
          <w:b/>
          <w:bCs/>
          <w:kern w:val="0"/>
          <w:sz w:val="24"/>
          <w:szCs w:val="24"/>
          <w14:ligatures w14:val="none"/>
        </w:rPr>
      </w:pPr>
      <w:r w:rsidRPr="003A5BD4">
        <w:rPr>
          <w:rFonts w:ascii="Times New Roman" w:eastAsia="Times New Roman" w:hAnsi="Times New Roman" w:cs="Times New Roman"/>
          <w:b/>
          <w:bCs/>
          <w:kern w:val="0"/>
          <w:sz w:val="24"/>
          <w:szCs w:val="24"/>
          <w14:ligatures w14:val="none"/>
        </w:rPr>
        <w:t>Membe</w:t>
      </w:r>
      <w:r w:rsidR="00BA1A5C" w:rsidRPr="003A5BD4">
        <w:rPr>
          <w:rFonts w:ascii="Times New Roman" w:eastAsia="Times New Roman" w:hAnsi="Times New Roman" w:cs="Times New Roman"/>
          <w:b/>
          <w:bCs/>
          <w:kern w:val="0"/>
          <w:sz w:val="24"/>
          <w:szCs w:val="24"/>
          <w14:ligatures w14:val="none"/>
        </w:rPr>
        <w:t>r</w:t>
      </w:r>
      <w:r w:rsidR="00AF42D4" w:rsidRPr="003A5BD4">
        <w:rPr>
          <w:rFonts w:ascii="Times New Roman" w:eastAsia="Times New Roman" w:hAnsi="Times New Roman" w:cs="Times New Roman"/>
          <w:b/>
          <w:bCs/>
          <w:kern w:val="0"/>
          <w:sz w:val="24"/>
          <w:szCs w:val="24"/>
          <w14:ligatures w14:val="none"/>
        </w:rPr>
        <w:t>s Present</w:t>
      </w:r>
      <w:r w:rsidRPr="003A5BD4">
        <w:rPr>
          <w:rFonts w:ascii="Times New Roman" w:eastAsia="Times New Roman" w:hAnsi="Times New Roman" w:cs="Times New Roman"/>
          <w:b/>
          <w:bCs/>
          <w:kern w:val="0"/>
          <w:sz w:val="24"/>
          <w:szCs w:val="24"/>
          <w14:ligatures w14:val="none"/>
        </w:rPr>
        <w:t>:</w:t>
      </w:r>
    </w:p>
    <w:p w14:paraId="1187B6B3" w14:textId="77777777" w:rsidR="00C3543C" w:rsidRPr="006843E5" w:rsidRDefault="00C3543C" w:rsidP="00C533EE">
      <w:pPr>
        <w:widowControl w:val="0"/>
        <w:autoSpaceDE w:val="0"/>
        <w:autoSpaceDN w:val="0"/>
        <w:spacing w:before="8"/>
        <w:ind w:left="820"/>
        <w:rPr>
          <w:rFonts w:ascii="Times New Roman" w:eastAsia="Times New Roman" w:hAnsi="Times New Roman" w:cs="Times New Roman"/>
          <w:kern w:val="0"/>
          <w:sz w:val="24"/>
          <w:szCs w:val="24"/>
          <w14:ligatures w14:val="none"/>
        </w:rPr>
      </w:pPr>
    </w:p>
    <w:p w14:paraId="059E8493" w14:textId="62356966" w:rsidR="00101C0A" w:rsidRPr="00D3511B" w:rsidRDefault="00101C0A" w:rsidP="00101C0A">
      <w:pPr>
        <w:widowControl w:val="0"/>
        <w:autoSpaceDE w:val="0"/>
        <w:autoSpaceDN w:val="0"/>
        <w:spacing w:before="8"/>
        <w:rPr>
          <w:rFonts w:ascii="Times New Roman" w:eastAsia="Times New Roman" w:hAnsi="Times New Roman" w:cs="Times New Roman"/>
          <w:color w:val="000000" w:themeColor="text1"/>
          <w:kern w:val="0"/>
          <w:sz w:val="24"/>
          <w:szCs w:val="24"/>
          <w14:ligatures w14:val="none"/>
        </w:rPr>
      </w:pPr>
      <w:r w:rsidRPr="00D3511B">
        <w:rPr>
          <w:rFonts w:ascii="Times New Roman" w:eastAsia="Times New Roman" w:hAnsi="Times New Roman" w:cs="Times New Roman"/>
          <w:color w:val="000000" w:themeColor="text1"/>
          <w:kern w:val="0"/>
          <w:sz w:val="24"/>
          <w:szCs w:val="24"/>
          <w14:ligatures w14:val="none"/>
        </w:rPr>
        <w:t>Sydney Harrison, Council Member, District 9</w:t>
      </w:r>
      <w:r w:rsidR="009A4159" w:rsidRPr="00D3511B">
        <w:rPr>
          <w:rFonts w:ascii="Times New Roman" w:eastAsia="Times New Roman" w:hAnsi="Times New Roman" w:cs="Times New Roman"/>
          <w:color w:val="000000" w:themeColor="text1"/>
          <w:kern w:val="0"/>
          <w:sz w:val="24"/>
          <w:szCs w:val="24"/>
          <w14:ligatures w14:val="none"/>
        </w:rPr>
        <w:t>, Chair, Task Force</w:t>
      </w:r>
    </w:p>
    <w:p w14:paraId="0A07FC56" w14:textId="77777777" w:rsidR="00594648" w:rsidRPr="00D3511B" w:rsidRDefault="00594648" w:rsidP="00594648">
      <w:pPr>
        <w:spacing w:line="259" w:lineRule="auto"/>
        <w:rPr>
          <w:rFonts w:ascii="Times New Roman" w:hAnsi="Times New Roman" w:cs="Times New Roman"/>
          <w:color w:val="000000" w:themeColor="text1"/>
          <w:sz w:val="24"/>
          <w:szCs w:val="24"/>
          <w14:ligatures w14:val="none"/>
        </w:rPr>
      </w:pPr>
      <w:r w:rsidRPr="00D3511B">
        <w:rPr>
          <w:rFonts w:ascii="Times New Roman" w:hAnsi="Times New Roman" w:cs="Times New Roman"/>
          <w:color w:val="000000" w:themeColor="text1"/>
          <w:sz w:val="24"/>
          <w:szCs w:val="24"/>
          <w14:ligatures w14:val="none"/>
        </w:rPr>
        <w:t>Elana T. Belon Butler, Director of Family Services</w:t>
      </w:r>
    </w:p>
    <w:p w14:paraId="34574307" w14:textId="65663F91" w:rsidR="00F05BB2" w:rsidRPr="00D3511B" w:rsidRDefault="00F05BB2" w:rsidP="00F05BB2">
      <w:pPr>
        <w:spacing w:line="259" w:lineRule="auto"/>
        <w:rPr>
          <w:rFonts w:ascii="Times New Roman" w:hAnsi="Times New Roman" w:cs="Times New Roman"/>
          <w:color w:val="000000" w:themeColor="text1"/>
          <w:sz w:val="24"/>
          <w:szCs w:val="24"/>
          <w14:ligatures w14:val="none"/>
        </w:rPr>
      </w:pPr>
      <w:bookmarkStart w:id="0" w:name="_Hlk187229852"/>
      <w:r w:rsidRPr="00D3511B">
        <w:rPr>
          <w:rFonts w:ascii="Times New Roman" w:hAnsi="Times New Roman" w:cs="Times New Roman"/>
          <w:color w:val="000000" w:themeColor="text1"/>
          <w:sz w:val="24"/>
          <w:szCs w:val="24"/>
          <w14:ligatures w14:val="none"/>
        </w:rPr>
        <w:t xml:space="preserve">Lynn Butler, </w:t>
      </w:r>
      <w:r w:rsidR="00951A85" w:rsidRPr="000F2E92">
        <w:rPr>
          <w:rFonts w:ascii="Times New Roman" w:hAnsi="Times New Roman" w:cs="Times New Roman"/>
          <w:color w:val="000000" w:themeColor="text1"/>
          <w:sz w:val="24"/>
          <w:szCs w:val="24"/>
          <w14:ligatures w14:val="none"/>
        </w:rPr>
        <w:t>Senior Services Coordinator</w:t>
      </w:r>
      <w:r w:rsidR="00951A85">
        <w:rPr>
          <w:rFonts w:ascii="Times New Roman" w:hAnsi="Times New Roman" w:cs="Times New Roman"/>
          <w:color w:val="000000" w:themeColor="text1"/>
          <w:sz w:val="24"/>
          <w:szCs w:val="24"/>
          <w14:ligatures w14:val="none"/>
        </w:rPr>
        <w:t xml:space="preserve">, </w:t>
      </w:r>
      <w:r w:rsidRPr="00D3511B">
        <w:rPr>
          <w:rFonts w:ascii="Times New Roman" w:hAnsi="Times New Roman" w:cs="Times New Roman"/>
          <w:color w:val="000000" w:themeColor="text1"/>
          <w:sz w:val="24"/>
          <w:szCs w:val="24"/>
          <w14:ligatures w14:val="none"/>
        </w:rPr>
        <w:t>MNCPPC</w:t>
      </w:r>
    </w:p>
    <w:p w14:paraId="12B320EA" w14:textId="26A11744" w:rsidR="00F05BB2" w:rsidRPr="00D3511B" w:rsidRDefault="00F05BB2" w:rsidP="00F05BB2">
      <w:pPr>
        <w:spacing w:line="259" w:lineRule="auto"/>
        <w:rPr>
          <w:rFonts w:ascii="Times New Roman" w:hAnsi="Times New Roman" w:cs="Times New Roman"/>
          <w:color w:val="000000" w:themeColor="text1"/>
          <w:sz w:val="24"/>
          <w:szCs w:val="24"/>
          <w14:ligatures w14:val="none"/>
        </w:rPr>
      </w:pPr>
      <w:r w:rsidRPr="00D3511B">
        <w:rPr>
          <w:rFonts w:ascii="Times New Roman" w:hAnsi="Times New Roman" w:cs="Times New Roman"/>
          <w:color w:val="000000" w:themeColor="text1"/>
          <w:sz w:val="24"/>
          <w:szCs w:val="24"/>
          <w14:ligatures w14:val="none"/>
        </w:rPr>
        <w:t>Linda Allen, Deputy Director of Finance</w:t>
      </w:r>
    </w:p>
    <w:p w14:paraId="0620F18B" w14:textId="5CAA8F2E" w:rsidR="00F05BB2" w:rsidRPr="00D3511B" w:rsidRDefault="009A4159" w:rsidP="00F05BB2">
      <w:pPr>
        <w:spacing w:line="259" w:lineRule="auto"/>
        <w:rPr>
          <w:rFonts w:ascii="Times New Roman" w:hAnsi="Times New Roman" w:cs="Times New Roman"/>
          <w:color w:val="000000" w:themeColor="text1"/>
          <w:sz w:val="24"/>
          <w:szCs w:val="24"/>
          <w14:ligatures w14:val="none"/>
        </w:rPr>
      </w:pPr>
      <w:r w:rsidRPr="00D3511B">
        <w:rPr>
          <w:rFonts w:ascii="Times New Roman" w:hAnsi="Times New Roman" w:cs="Times New Roman"/>
          <w:color w:val="000000" w:themeColor="text1"/>
          <w:sz w:val="24"/>
          <w:szCs w:val="24"/>
          <w14:ligatures w14:val="none"/>
        </w:rPr>
        <w:t>T</w:t>
      </w:r>
      <w:r w:rsidR="00F05BB2" w:rsidRPr="00D3511B">
        <w:rPr>
          <w:rFonts w:ascii="Times New Roman" w:hAnsi="Times New Roman" w:cs="Times New Roman"/>
          <w:color w:val="000000" w:themeColor="text1"/>
          <w:sz w:val="24"/>
          <w:szCs w:val="24"/>
          <w14:ligatures w14:val="none"/>
        </w:rPr>
        <w:t>urkessa M. Green, County Auditor</w:t>
      </w:r>
      <w:r w:rsidR="00D72B23" w:rsidRPr="00D3511B">
        <w:rPr>
          <w:rFonts w:ascii="Times New Roman" w:hAnsi="Times New Roman" w:cs="Times New Roman"/>
          <w:color w:val="000000" w:themeColor="text1"/>
          <w:sz w:val="24"/>
          <w:szCs w:val="24"/>
          <w14:ligatures w14:val="none"/>
        </w:rPr>
        <w:t>, County Council</w:t>
      </w:r>
    </w:p>
    <w:p w14:paraId="6D9CBC53" w14:textId="24D7FA49" w:rsidR="00F05BB2" w:rsidRPr="00A60F75" w:rsidRDefault="00F05BB2" w:rsidP="00F05BB2">
      <w:pPr>
        <w:spacing w:line="259" w:lineRule="auto"/>
        <w:rPr>
          <w:rFonts w:ascii="Times New Roman" w:hAnsi="Times New Roman" w:cs="Times New Roman"/>
          <w:color w:val="000000" w:themeColor="text1"/>
          <w:sz w:val="24"/>
          <w:szCs w:val="24"/>
          <w14:ligatures w14:val="none"/>
        </w:rPr>
      </w:pPr>
      <w:r w:rsidRPr="00A60F75">
        <w:rPr>
          <w:rFonts w:ascii="Times New Roman" w:hAnsi="Times New Roman" w:cs="Times New Roman"/>
          <w:color w:val="000000" w:themeColor="text1"/>
          <w:sz w:val="24"/>
          <w:szCs w:val="24"/>
          <w14:ligatures w14:val="none"/>
        </w:rPr>
        <w:t>Jacqueline Grazette, Citizen</w:t>
      </w:r>
      <w:r w:rsidR="009A4159" w:rsidRPr="00A60F75">
        <w:rPr>
          <w:rFonts w:ascii="Times New Roman" w:hAnsi="Times New Roman" w:cs="Times New Roman"/>
          <w:color w:val="000000" w:themeColor="text1"/>
          <w:sz w:val="24"/>
          <w:szCs w:val="24"/>
          <w14:ligatures w14:val="none"/>
        </w:rPr>
        <w:t xml:space="preserve"> representative,</w:t>
      </w:r>
      <w:r w:rsidRPr="00A60F75">
        <w:rPr>
          <w:rFonts w:ascii="Times New Roman" w:hAnsi="Times New Roman" w:cs="Times New Roman"/>
          <w:color w:val="000000" w:themeColor="text1"/>
          <w:sz w:val="24"/>
          <w:szCs w:val="24"/>
          <w14:ligatures w14:val="none"/>
        </w:rPr>
        <w:t xml:space="preserve"> District 4</w:t>
      </w:r>
    </w:p>
    <w:p w14:paraId="1132D012" w14:textId="7BF53037" w:rsidR="00A60F75" w:rsidRPr="00A60F75" w:rsidRDefault="003B649C" w:rsidP="00A60F75">
      <w:pPr>
        <w:rPr>
          <w:rFonts w:ascii="Times New Roman" w:hAnsi="Times New Roman" w:cs="Times New Roman"/>
          <w:b/>
          <w:bCs/>
          <w:color w:val="000000" w:themeColor="text1"/>
          <w:sz w:val="24"/>
          <w:szCs w:val="24"/>
          <w14:ligatures w14:val="none"/>
        </w:rPr>
      </w:pPr>
      <w:r w:rsidRPr="00A60F75">
        <w:rPr>
          <w:rFonts w:ascii="Times New Roman" w:hAnsi="Times New Roman" w:cs="Times New Roman"/>
          <w:color w:val="000000" w:themeColor="text1"/>
          <w:sz w:val="24"/>
          <w:szCs w:val="24"/>
          <w14:ligatures w14:val="none"/>
        </w:rPr>
        <w:t>Stephanie Ireland, Realtor</w:t>
      </w:r>
      <w:r w:rsidRPr="00A60F75">
        <w:rPr>
          <w:rFonts w:ascii="Times New Roman" w:hAnsi="Times New Roman" w:cs="Times New Roman"/>
          <w:b/>
          <w:bCs/>
          <w:color w:val="000000" w:themeColor="text1"/>
          <w:sz w:val="24"/>
          <w:szCs w:val="24"/>
          <w14:ligatures w14:val="none"/>
        </w:rPr>
        <w:t xml:space="preserve">, </w:t>
      </w:r>
      <w:r w:rsidR="00A60F75" w:rsidRPr="00A60F75">
        <w:rPr>
          <w:rFonts w:ascii="Times New Roman" w:hAnsi="Times New Roman" w:cs="Times New Roman"/>
          <w:sz w:val="24"/>
          <w:szCs w:val="24"/>
        </w:rPr>
        <w:t>The Ireland Group with EXP Realty</w:t>
      </w:r>
    </w:p>
    <w:p w14:paraId="47C9B141" w14:textId="31F14D64" w:rsidR="003B649C" w:rsidRPr="00D3511B" w:rsidRDefault="003B649C" w:rsidP="003B649C">
      <w:pPr>
        <w:spacing w:line="259" w:lineRule="auto"/>
        <w:rPr>
          <w:rFonts w:ascii="Times New Roman" w:hAnsi="Times New Roman" w:cs="Times New Roman"/>
          <w:color w:val="000000" w:themeColor="text1"/>
          <w:sz w:val="24"/>
          <w:szCs w:val="24"/>
          <w14:ligatures w14:val="none"/>
        </w:rPr>
      </w:pPr>
      <w:r w:rsidRPr="00951A85">
        <w:rPr>
          <w:rFonts w:ascii="Times New Roman" w:hAnsi="Times New Roman" w:cs="Times New Roman"/>
          <w:color w:val="000000" w:themeColor="text1"/>
          <w:sz w:val="24"/>
          <w:szCs w:val="24"/>
          <w14:ligatures w14:val="none"/>
        </w:rPr>
        <w:t>Arnita Greene</w:t>
      </w:r>
      <w:r w:rsidRPr="00951A85">
        <w:rPr>
          <w:rFonts w:ascii="Times New Roman" w:hAnsi="Times New Roman" w:cs="Times New Roman"/>
          <w:b/>
          <w:bCs/>
          <w:color w:val="000000" w:themeColor="text1"/>
          <w:sz w:val="24"/>
          <w:szCs w:val="24"/>
          <w14:ligatures w14:val="none"/>
        </w:rPr>
        <w:t>,</w:t>
      </w:r>
      <w:r w:rsidRPr="000F2E92">
        <w:rPr>
          <w:rFonts w:ascii="Times New Roman" w:hAnsi="Times New Roman" w:cs="Times New Roman"/>
          <w:color w:val="000000" w:themeColor="text1"/>
          <w:sz w:val="24"/>
          <w:szCs w:val="24"/>
          <w14:ligatures w14:val="none"/>
        </w:rPr>
        <w:t xml:space="preserve"> </w:t>
      </w:r>
      <w:r w:rsidR="00951A85" w:rsidRPr="000F2E92">
        <w:rPr>
          <w:rFonts w:ascii="Times New Roman" w:hAnsi="Times New Roman" w:cs="Times New Roman"/>
          <w:color w:val="000000" w:themeColor="text1"/>
          <w:sz w:val="24"/>
          <w:szCs w:val="24"/>
          <w14:ligatures w14:val="none"/>
        </w:rPr>
        <w:t>President</w:t>
      </w:r>
      <w:r w:rsidR="00951A85">
        <w:rPr>
          <w:rFonts w:ascii="Times New Roman" w:hAnsi="Times New Roman" w:cs="Times New Roman"/>
          <w:color w:val="000000" w:themeColor="text1"/>
          <w:sz w:val="24"/>
          <w:szCs w:val="24"/>
          <w14:ligatures w14:val="none"/>
        </w:rPr>
        <w:t xml:space="preserve">, </w:t>
      </w:r>
      <w:r w:rsidRPr="00D3511B">
        <w:rPr>
          <w:rFonts w:ascii="Times New Roman" w:hAnsi="Times New Roman" w:cs="Times New Roman"/>
          <w:color w:val="000000" w:themeColor="text1"/>
          <w:sz w:val="24"/>
          <w:szCs w:val="24"/>
          <w14:ligatures w14:val="none"/>
        </w:rPr>
        <w:t>Prince George's County Association of Realtors</w:t>
      </w:r>
    </w:p>
    <w:p w14:paraId="12170B13" w14:textId="5EA297B9" w:rsidR="00513E06" w:rsidRPr="00D3511B" w:rsidRDefault="00513E06" w:rsidP="003B649C">
      <w:pPr>
        <w:spacing w:line="259" w:lineRule="auto"/>
        <w:rPr>
          <w:rFonts w:ascii="Times New Roman" w:hAnsi="Times New Roman" w:cs="Times New Roman"/>
          <w:color w:val="000000" w:themeColor="text1"/>
          <w:sz w:val="24"/>
          <w:szCs w:val="24"/>
        </w:rPr>
      </w:pPr>
      <w:r w:rsidRPr="00D3511B">
        <w:rPr>
          <w:rFonts w:ascii="Times New Roman" w:hAnsi="Times New Roman" w:cs="Times New Roman"/>
          <w:color w:val="000000" w:themeColor="text1"/>
          <w:sz w:val="24"/>
          <w:szCs w:val="24"/>
        </w:rPr>
        <w:t>Dr. Chiledum Ahaghotu, Vice President, Medical Affairs and Chief Medical Officer</w:t>
      </w:r>
    </w:p>
    <w:p w14:paraId="25C1A06A" w14:textId="77777777" w:rsidR="00ED3EBA" w:rsidRPr="00D3511B" w:rsidRDefault="00ED3EBA" w:rsidP="00ED3EBA">
      <w:pPr>
        <w:spacing w:after="160" w:line="259" w:lineRule="auto"/>
        <w:contextualSpacing/>
        <w:rPr>
          <w:rFonts w:ascii="Times New Roman" w:hAnsi="Times New Roman" w:cs="Times New Roman"/>
          <w:color w:val="000000" w:themeColor="text1"/>
          <w:sz w:val="24"/>
          <w:szCs w:val="24"/>
        </w:rPr>
      </w:pPr>
      <w:r w:rsidRPr="00ED3EBA">
        <w:rPr>
          <w:rFonts w:ascii="Times New Roman" w:hAnsi="Times New Roman" w:cs="Times New Roman"/>
          <w:color w:val="000000" w:themeColor="text1"/>
          <w:sz w:val="24"/>
          <w:szCs w:val="24"/>
        </w:rPr>
        <w:t>Crystal Beckford, Chief Nursing Officer &amp; Vice President of Patient Care Services, Luminis</w:t>
      </w:r>
    </w:p>
    <w:p w14:paraId="019053DC" w14:textId="2F4BA302" w:rsidR="00ED3EBA" w:rsidRPr="00D3511B" w:rsidRDefault="00ED3EBA" w:rsidP="00ED3EBA">
      <w:pPr>
        <w:spacing w:after="160" w:line="259" w:lineRule="auto"/>
        <w:contextualSpacing/>
        <w:rPr>
          <w:rFonts w:ascii="Times New Roman" w:hAnsi="Times New Roman" w:cs="Times New Roman"/>
          <w:color w:val="000000" w:themeColor="text1"/>
          <w:sz w:val="24"/>
          <w:szCs w:val="24"/>
        </w:rPr>
      </w:pPr>
      <w:r w:rsidRPr="00D3511B">
        <w:rPr>
          <w:rFonts w:ascii="Times New Roman" w:hAnsi="Times New Roman" w:cs="Times New Roman"/>
          <w:color w:val="000000" w:themeColor="text1"/>
          <w:sz w:val="24"/>
          <w:szCs w:val="24"/>
        </w:rPr>
        <w:t xml:space="preserve">   Health </w:t>
      </w:r>
      <w:r w:rsidRPr="00ED3EBA">
        <w:rPr>
          <w:rFonts w:ascii="Times New Roman" w:hAnsi="Times New Roman" w:cs="Times New Roman"/>
          <w:color w:val="000000" w:themeColor="text1"/>
          <w:sz w:val="24"/>
          <w:szCs w:val="24"/>
        </w:rPr>
        <w:t>Doctors Community Medical Center</w:t>
      </w:r>
    </w:p>
    <w:p w14:paraId="0257FE55" w14:textId="77777777" w:rsidR="00ED3EBA" w:rsidRPr="00ED3EBA" w:rsidRDefault="00ED3EBA" w:rsidP="00ED3EBA">
      <w:pPr>
        <w:spacing w:after="160" w:line="259" w:lineRule="auto"/>
        <w:contextualSpacing/>
        <w:rPr>
          <w:rFonts w:ascii="Times New Roman" w:hAnsi="Times New Roman" w:cs="Times New Roman"/>
          <w:color w:val="000000" w:themeColor="text1"/>
          <w:sz w:val="24"/>
          <w:szCs w:val="24"/>
        </w:rPr>
      </w:pPr>
      <w:r w:rsidRPr="00ED3EBA">
        <w:rPr>
          <w:rFonts w:ascii="Times New Roman" w:hAnsi="Times New Roman" w:cs="Times New Roman"/>
          <w:color w:val="000000" w:themeColor="text1"/>
          <w:sz w:val="24"/>
          <w:szCs w:val="24"/>
        </w:rPr>
        <w:t>Dr. Dea S. Bultman, Program Director, UMCRH FMRP</w:t>
      </w:r>
    </w:p>
    <w:p w14:paraId="745AB000" w14:textId="77777777" w:rsidR="00ED3EBA" w:rsidRPr="00D3511B" w:rsidRDefault="00ED3EBA" w:rsidP="00ED3EBA">
      <w:pPr>
        <w:spacing w:after="160" w:line="259" w:lineRule="auto"/>
        <w:contextualSpacing/>
        <w:rPr>
          <w:rFonts w:ascii="Times New Roman" w:hAnsi="Times New Roman" w:cs="Times New Roman"/>
          <w:color w:val="000000" w:themeColor="text1"/>
          <w:sz w:val="24"/>
          <w:szCs w:val="24"/>
        </w:rPr>
      </w:pPr>
      <w:r w:rsidRPr="00ED3EBA">
        <w:rPr>
          <w:rFonts w:ascii="Times New Roman" w:hAnsi="Times New Roman" w:cs="Times New Roman"/>
          <w:color w:val="000000" w:themeColor="text1"/>
          <w:sz w:val="24"/>
          <w:szCs w:val="24"/>
        </w:rPr>
        <w:t>Dr. Keith (Kenneth) Fisher, Chief Medical Officer, Adventist Fort Washington</w:t>
      </w:r>
    </w:p>
    <w:p w14:paraId="25910242" w14:textId="77777777" w:rsidR="00ED3EBA" w:rsidRPr="00D3511B" w:rsidRDefault="00ED3EBA" w:rsidP="00ED3EBA">
      <w:pPr>
        <w:spacing w:line="259" w:lineRule="auto"/>
        <w:rPr>
          <w:rFonts w:ascii="Times New Roman" w:hAnsi="Times New Roman" w:cs="Times New Roman"/>
          <w:color w:val="000000" w:themeColor="text1"/>
          <w:sz w:val="24"/>
          <w:szCs w:val="24"/>
          <w14:ligatures w14:val="none"/>
        </w:rPr>
      </w:pPr>
      <w:r w:rsidRPr="00D3511B">
        <w:rPr>
          <w:rFonts w:ascii="Times New Roman" w:hAnsi="Times New Roman" w:cs="Times New Roman"/>
          <w:color w:val="000000" w:themeColor="text1"/>
          <w:sz w:val="24"/>
          <w:szCs w:val="24"/>
          <w14:ligatures w14:val="none"/>
        </w:rPr>
        <w:t>Euraine Brooks, Citizen representative, District 9</w:t>
      </w:r>
    </w:p>
    <w:p w14:paraId="6A97182C" w14:textId="77777777" w:rsidR="00ED3EBA" w:rsidRPr="00D3511B" w:rsidRDefault="00ED3EBA" w:rsidP="00ED3EBA">
      <w:pPr>
        <w:spacing w:line="259" w:lineRule="auto"/>
        <w:rPr>
          <w:rFonts w:ascii="Times New Roman" w:hAnsi="Times New Roman" w:cs="Times New Roman"/>
          <w:color w:val="000000" w:themeColor="text1"/>
          <w:sz w:val="24"/>
          <w:szCs w:val="24"/>
          <w14:ligatures w14:val="none"/>
        </w:rPr>
      </w:pPr>
      <w:r w:rsidRPr="00D3511B">
        <w:rPr>
          <w:rFonts w:ascii="Times New Roman" w:hAnsi="Times New Roman" w:cs="Times New Roman"/>
          <w:color w:val="000000" w:themeColor="text1"/>
          <w:sz w:val="24"/>
          <w:szCs w:val="24"/>
          <w14:ligatures w14:val="none"/>
        </w:rPr>
        <w:t>Larissa Broady, Treasury Operations Manager, Finance Office</w:t>
      </w:r>
    </w:p>
    <w:p w14:paraId="0DA7018C" w14:textId="77777777" w:rsidR="004520EE" w:rsidRDefault="004520EE" w:rsidP="004520EE">
      <w:pPr>
        <w:spacing w:after="160" w:line="259" w:lineRule="auto"/>
        <w:contextualSpacing/>
        <w:rPr>
          <w:rFonts w:ascii="Times New Roman" w:hAnsi="Times New Roman" w:cs="Times New Roman"/>
          <w:color w:val="FF0000"/>
          <w:sz w:val="24"/>
          <w:szCs w:val="24"/>
          <w14:ligatures w14:val="none"/>
        </w:rPr>
      </w:pPr>
      <w:r w:rsidRPr="004520EE">
        <w:rPr>
          <w:rFonts w:ascii="Times New Roman" w:hAnsi="Times New Roman" w:cs="Times New Roman"/>
          <w:color w:val="000000" w:themeColor="text1"/>
          <w:sz w:val="24"/>
          <w:szCs w:val="24"/>
          <w14:ligatures w14:val="none"/>
        </w:rPr>
        <w:t>Jacqueline Grazette, Citizen 3 - District 4</w:t>
      </w:r>
    </w:p>
    <w:p w14:paraId="63209B66" w14:textId="77777777" w:rsidR="00D3511B" w:rsidRPr="00D3511B" w:rsidRDefault="00D3511B" w:rsidP="00D3511B">
      <w:pPr>
        <w:spacing w:line="259" w:lineRule="auto"/>
        <w:rPr>
          <w:rFonts w:ascii="Times New Roman" w:hAnsi="Times New Roman" w:cs="Times New Roman"/>
          <w:color w:val="FF0000"/>
          <w:sz w:val="24"/>
          <w:szCs w:val="24"/>
          <w14:ligatures w14:val="none"/>
        </w:rPr>
      </w:pPr>
      <w:r w:rsidRPr="00D3511B">
        <w:rPr>
          <w:rFonts w:ascii="Times New Roman" w:hAnsi="Times New Roman" w:cs="Times New Roman"/>
          <w:color w:val="000000" w:themeColor="text1"/>
          <w:sz w:val="24"/>
          <w:szCs w:val="24"/>
          <w14:ligatures w14:val="none"/>
        </w:rPr>
        <w:t>Tonya Fulwood, Bureau Chief, Adult Services, Department of Social Services</w:t>
      </w:r>
    </w:p>
    <w:p w14:paraId="7EA03510" w14:textId="77777777" w:rsidR="00D3511B" w:rsidRDefault="00D3511B" w:rsidP="004520EE">
      <w:pPr>
        <w:spacing w:after="160" w:line="259" w:lineRule="auto"/>
        <w:contextualSpacing/>
        <w:rPr>
          <w:rFonts w:ascii="Times New Roman" w:hAnsi="Times New Roman" w:cs="Times New Roman"/>
          <w:color w:val="FF0000"/>
          <w:sz w:val="24"/>
          <w:szCs w:val="24"/>
          <w14:ligatures w14:val="none"/>
        </w:rPr>
      </w:pPr>
    </w:p>
    <w:bookmarkEnd w:id="0"/>
    <w:p w14:paraId="1BD5D471" w14:textId="77777777" w:rsidR="00C3543C" w:rsidRPr="006843E5" w:rsidRDefault="00C3543C" w:rsidP="00C533EE">
      <w:pPr>
        <w:numPr>
          <w:ilvl w:val="0"/>
          <w:numId w:val="6"/>
        </w:numPr>
        <w:spacing w:line="254" w:lineRule="auto"/>
        <w:contextualSpacing/>
        <w:rPr>
          <w:rFonts w:ascii="Times New Roman" w:hAnsi="Times New Roman" w:cs="Times New Roman"/>
          <w:b/>
          <w:bCs/>
          <w:sz w:val="24"/>
          <w:szCs w:val="24"/>
        </w:rPr>
      </w:pPr>
      <w:r w:rsidRPr="006843E5">
        <w:rPr>
          <w:rFonts w:ascii="Times New Roman" w:hAnsi="Times New Roman" w:cs="Times New Roman"/>
          <w:b/>
          <w:bCs/>
          <w:sz w:val="24"/>
          <w:szCs w:val="24"/>
        </w:rPr>
        <w:t>Member Absent:</w:t>
      </w:r>
    </w:p>
    <w:p w14:paraId="6BF5F535" w14:textId="77777777" w:rsidR="00D70AFC" w:rsidRPr="006843E5" w:rsidRDefault="00D70AFC" w:rsidP="00D70AFC">
      <w:pPr>
        <w:spacing w:line="254" w:lineRule="auto"/>
        <w:contextualSpacing/>
        <w:rPr>
          <w:rFonts w:ascii="Times New Roman" w:hAnsi="Times New Roman" w:cs="Times New Roman"/>
          <w:b/>
          <w:bCs/>
          <w:sz w:val="24"/>
          <w:szCs w:val="24"/>
        </w:rPr>
      </w:pPr>
    </w:p>
    <w:p w14:paraId="69E3ECD4" w14:textId="77777777" w:rsidR="006843E5" w:rsidRDefault="006843E5" w:rsidP="006843E5">
      <w:pPr>
        <w:spacing w:line="259" w:lineRule="auto"/>
        <w:rPr>
          <w:rFonts w:ascii="Times New Roman" w:hAnsi="Times New Roman" w:cs="Times New Roman"/>
          <w:sz w:val="24"/>
          <w:szCs w:val="24"/>
          <w14:ligatures w14:val="none"/>
        </w:rPr>
      </w:pPr>
      <w:r w:rsidRPr="006843E5">
        <w:rPr>
          <w:rFonts w:ascii="Times New Roman" w:hAnsi="Times New Roman" w:cs="Times New Roman"/>
          <w:sz w:val="24"/>
          <w:szCs w:val="24"/>
          <w14:ligatures w14:val="none"/>
        </w:rPr>
        <w:t>Janice Jefferson, AARP Suitland Chapter #939</w:t>
      </w:r>
    </w:p>
    <w:p w14:paraId="1022C131" w14:textId="77777777" w:rsidR="004520EE" w:rsidRDefault="004520EE" w:rsidP="004520EE">
      <w:pPr>
        <w:spacing w:line="259" w:lineRule="auto"/>
        <w:rPr>
          <w:rFonts w:ascii="Times New Roman" w:hAnsi="Times New Roman" w:cs="Times New Roman"/>
          <w:sz w:val="24"/>
          <w:szCs w:val="24"/>
          <w14:ligatures w14:val="none"/>
        </w:rPr>
      </w:pPr>
      <w:r w:rsidRPr="006843E5">
        <w:rPr>
          <w:rFonts w:ascii="Times New Roman" w:hAnsi="Times New Roman" w:cs="Times New Roman"/>
          <w:sz w:val="24"/>
          <w:szCs w:val="24"/>
          <w14:ligatures w14:val="none"/>
        </w:rPr>
        <w:t xml:space="preserve">Beverly Ball, Citizen representative, District 5 </w:t>
      </w:r>
    </w:p>
    <w:p w14:paraId="0765473C" w14:textId="6C6FBD00" w:rsidR="00F44DB1" w:rsidRDefault="00F44DB1" w:rsidP="004520EE">
      <w:pPr>
        <w:spacing w:line="259" w:lineRule="auto"/>
        <w:rPr>
          <w:rFonts w:ascii="Times New Roman" w:hAnsi="Times New Roman" w:cs="Times New Roman"/>
          <w:sz w:val="24"/>
          <w:szCs w:val="24"/>
          <w14:ligatures w14:val="none"/>
        </w:rPr>
      </w:pPr>
      <w:r>
        <w:rPr>
          <w:rFonts w:ascii="Times New Roman" w:hAnsi="Times New Roman" w:cs="Times New Roman"/>
          <w:sz w:val="24"/>
          <w:szCs w:val="24"/>
          <w14:ligatures w14:val="none"/>
        </w:rPr>
        <w:t>Michael D. Johnson, Department of Public Works &amp; Transportation</w:t>
      </w:r>
    </w:p>
    <w:p w14:paraId="79C98B4A" w14:textId="77777777" w:rsidR="000F2E92" w:rsidRPr="006843E5" w:rsidRDefault="000F2E92" w:rsidP="004520EE">
      <w:pPr>
        <w:spacing w:line="259" w:lineRule="auto"/>
        <w:rPr>
          <w:rFonts w:ascii="Times New Roman" w:hAnsi="Times New Roman" w:cs="Times New Roman"/>
          <w:sz w:val="24"/>
          <w:szCs w:val="24"/>
          <w14:ligatures w14:val="none"/>
        </w:rPr>
      </w:pPr>
    </w:p>
    <w:p w14:paraId="0D9F76A2" w14:textId="30984CB1" w:rsidR="00603E14" w:rsidRDefault="00603E14" w:rsidP="00603E14">
      <w:pPr>
        <w:pStyle w:val="ListParagraph"/>
        <w:numPr>
          <w:ilvl w:val="0"/>
          <w:numId w:val="6"/>
        </w:numPr>
        <w:spacing w:line="254" w:lineRule="auto"/>
        <w:rPr>
          <w:rFonts w:ascii="Times New Roman" w:hAnsi="Times New Roman" w:cs="Times New Roman"/>
          <w:b/>
          <w:bCs/>
          <w:sz w:val="24"/>
          <w:szCs w:val="24"/>
        </w:rPr>
      </w:pPr>
      <w:r w:rsidRPr="006843E5">
        <w:rPr>
          <w:rFonts w:ascii="Times New Roman" w:hAnsi="Times New Roman" w:cs="Times New Roman"/>
          <w:b/>
          <w:bCs/>
          <w:sz w:val="24"/>
          <w:szCs w:val="24"/>
        </w:rPr>
        <w:t>Other</w:t>
      </w:r>
      <w:r w:rsidR="009A4159" w:rsidRPr="006843E5">
        <w:rPr>
          <w:rFonts w:ascii="Times New Roman" w:hAnsi="Times New Roman" w:cs="Times New Roman"/>
          <w:b/>
          <w:bCs/>
          <w:sz w:val="24"/>
          <w:szCs w:val="24"/>
        </w:rPr>
        <w:t>s</w:t>
      </w:r>
      <w:r w:rsidRPr="006843E5">
        <w:rPr>
          <w:rFonts w:ascii="Times New Roman" w:hAnsi="Times New Roman" w:cs="Times New Roman"/>
          <w:b/>
          <w:bCs/>
          <w:sz w:val="24"/>
          <w:szCs w:val="24"/>
        </w:rPr>
        <w:t xml:space="preserve"> Present:</w:t>
      </w:r>
    </w:p>
    <w:p w14:paraId="781A0327" w14:textId="77777777" w:rsidR="000F2E92" w:rsidRPr="006843E5" w:rsidRDefault="000F2E92" w:rsidP="000F2E92">
      <w:pPr>
        <w:pStyle w:val="ListParagraph"/>
        <w:spacing w:line="254" w:lineRule="auto"/>
        <w:ind w:left="820"/>
        <w:rPr>
          <w:rFonts w:ascii="Times New Roman" w:hAnsi="Times New Roman" w:cs="Times New Roman"/>
          <w:b/>
          <w:bCs/>
          <w:sz w:val="24"/>
          <w:szCs w:val="24"/>
        </w:rPr>
      </w:pPr>
    </w:p>
    <w:p w14:paraId="5A29C3A0" w14:textId="2EDB5417" w:rsidR="00594648" w:rsidRPr="00D3511B" w:rsidRDefault="00594648" w:rsidP="00D70AFC">
      <w:pPr>
        <w:spacing w:line="254" w:lineRule="auto"/>
        <w:rPr>
          <w:rFonts w:ascii="Times New Roman" w:hAnsi="Times New Roman" w:cs="Times New Roman"/>
          <w:color w:val="000000" w:themeColor="text1"/>
          <w:sz w:val="24"/>
          <w:szCs w:val="24"/>
        </w:rPr>
      </w:pPr>
      <w:r w:rsidRPr="00D3511B">
        <w:rPr>
          <w:rFonts w:ascii="Times New Roman" w:hAnsi="Times New Roman" w:cs="Times New Roman"/>
          <w:color w:val="000000" w:themeColor="text1"/>
          <w:sz w:val="24"/>
          <w:szCs w:val="24"/>
        </w:rPr>
        <w:t>Eric Bowman</w:t>
      </w:r>
      <w:r w:rsidR="006843E5" w:rsidRPr="00D3511B">
        <w:rPr>
          <w:rFonts w:ascii="Times New Roman" w:hAnsi="Times New Roman" w:cs="Times New Roman"/>
          <w:color w:val="000000" w:themeColor="text1"/>
          <w:sz w:val="24"/>
          <w:szCs w:val="24"/>
        </w:rPr>
        <w:t xml:space="preserve">, </w:t>
      </w:r>
      <w:r w:rsidR="00951A85" w:rsidRPr="000F2E92">
        <w:rPr>
          <w:rFonts w:ascii="Times New Roman" w:hAnsi="Times New Roman" w:cs="Times New Roman"/>
          <w:color w:val="000000" w:themeColor="text1"/>
          <w:sz w:val="24"/>
          <w:szCs w:val="24"/>
        </w:rPr>
        <w:t>Chief of Staff</w:t>
      </w:r>
      <w:r w:rsidR="00951A85">
        <w:rPr>
          <w:rFonts w:ascii="Times New Roman" w:hAnsi="Times New Roman" w:cs="Times New Roman"/>
          <w:color w:val="000000" w:themeColor="text1"/>
          <w:sz w:val="24"/>
          <w:szCs w:val="24"/>
        </w:rPr>
        <w:t xml:space="preserve">, </w:t>
      </w:r>
      <w:r w:rsidR="006843E5" w:rsidRPr="00D3511B">
        <w:rPr>
          <w:rFonts w:ascii="Times New Roman" w:hAnsi="Times New Roman" w:cs="Times New Roman"/>
          <w:color w:val="000000" w:themeColor="text1"/>
          <w:sz w:val="24"/>
          <w:szCs w:val="24"/>
        </w:rPr>
        <w:t>Council Member Sydney Harrison’s Office</w:t>
      </w:r>
    </w:p>
    <w:p w14:paraId="6B8630DA" w14:textId="7A6288EF" w:rsidR="00D72B23" w:rsidRPr="00D3511B" w:rsidRDefault="00D72B23" w:rsidP="00D70AFC">
      <w:pPr>
        <w:spacing w:line="254" w:lineRule="auto"/>
        <w:rPr>
          <w:rFonts w:ascii="Times New Roman" w:hAnsi="Times New Roman" w:cs="Times New Roman"/>
          <w:color w:val="000000" w:themeColor="text1"/>
          <w:sz w:val="24"/>
          <w:szCs w:val="24"/>
        </w:rPr>
      </w:pPr>
      <w:r w:rsidRPr="00D3511B">
        <w:rPr>
          <w:rFonts w:ascii="Times New Roman" w:hAnsi="Times New Roman" w:cs="Times New Roman"/>
          <w:color w:val="000000" w:themeColor="text1"/>
          <w:sz w:val="24"/>
          <w:szCs w:val="24"/>
        </w:rPr>
        <w:t xml:space="preserve">John Sheridan, </w:t>
      </w:r>
      <w:r w:rsidR="00951A85" w:rsidRPr="000F2E92">
        <w:rPr>
          <w:rFonts w:ascii="Times New Roman" w:hAnsi="Times New Roman" w:cs="Times New Roman"/>
          <w:color w:val="000000" w:themeColor="text1"/>
          <w:sz w:val="24"/>
          <w:szCs w:val="24"/>
        </w:rPr>
        <w:t>Policy Director</w:t>
      </w:r>
      <w:r w:rsidR="00951A85">
        <w:rPr>
          <w:rFonts w:ascii="Times New Roman" w:hAnsi="Times New Roman" w:cs="Times New Roman"/>
          <w:color w:val="000000" w:themeColor="text1"/>
          <w:sz w:val="24"/>
          <w:szCs w:val="24"/>
        </w:rPr>
        <w:t xml:space="preserve">, </w:t>
      </w:r>
      <w:r w:rsidRPr="00D3511B">
        <w:rPr>
          <w:rFonts w:ascii="Times New Roman" w:hAnsi="Times New Roman" w:cs="Times New Roman"/>
          <w:color w:val="000000" w:themeColor="text1"/>
          <w:sz w:val="24"/>
          <w:szCs w:val="24"/>
        </w:rPr>
        <w:t>Council Member Jolene Ivey’s Office</w:t>
      </w:r>
    </w:p>
    <w:p w14:paraId="2FD22D72" w14:textId="77777777" w:rsidR="00951A85" w:rsidRPr="000F2E92" w:rsidRDefault="00ED3EBA" w:rsidP="006843E5">
      <w:pPr>
        <w:spacing w:line="254" w:lineRule="auto"/>
        <w:rPr>
          <w:rFonts w:ascii="Times New Roman" w:hAnsi="Times New Roman" w:cs="Times New Roman"/>
          <w:color w:val="000000" w:themeColor="text1"/>
          <w:sz w:val="24"/>
          <w:szCs w:val="24"/>
        </w:rPr>
      </w:pPr>
      <w:r w:rsidRPr="00D3511B">
        <w:rPr>
          <w:rFonts w:ascii="Times New Roman" w:hAnsi="Times New Roman" w:cs="Times New Roman"/>
          <w:color w:val="000000" w:themeColor="text1"/>
          <w:sz w:val="24"/>
          <w:szCs w:val="24"/>
        </w:rPr>
        <w:t xml:space="preserve">Dwanye Mingo, </w:t>
      </w:r>
      <w:r w:rsidR="00D3511B" w:rsidRPr="00D3511B">
        <w:rPr>
          <w:rFonts w:ascii="Times New Roman" w:hAnsi="Times New Roman" w:cs="Times New Roman"/>
          <w:color w:val="000000" w:themeColor="text1"/>
          <w:sz w:val="24"/>
          <w:szCs w:val="24"/>
        </w:rPr>
        <w:t xml:space="preserve">Director of Government Affairs, </w:t>
      </w:r>
      <w:r w:rsidR="00D3511B" w:rsidRPr="000F2E92">
        <w:rPr>
          <w:rFonts w:ascii="Times New Roman" w:hAnsi="Times New Roman" w:cs="Times New Roman"/>
          <w:color w:val="000000" w:themeColor="text1"/>
          <w:sz w:val="24"/>
          <w:szCs w:val="24"/>
        </w:rPr>
        <w:t>P</w:t>
      </w:r>
      <w:r w:rsidR="00951A85" w:rsidRPr="000F2E92">
        <w:rPr>
          <w:rFonts w:ascii="Times New Roman" w:hAnsi="Times New Roman" w:cs="Times New Roman"/>
          <w:color w:val="000000" w:themeColor="text1"/>
          <w:sz w:val="24"/>
          <w:szCs w:val="24"/>
        </w:rPr>
        <w:t xml:space="preserve">rince George’s County Association of </w:t>
      </w:r>
    </w:p>
    <w:p w14:paraId="108846AE" w14:textId="71899B76" w:rsidR="00ED3EBA" w:rsidRPr="000F2E92" w:rsidRDefault="00951A85" w:rsidP="006843E5">
      <w:pPr>
        <w:spacing w:line="254" w:lineRule="auto"/>
        <w:rPr>
          <w:rFonts w:ascii="Times New Roman" w:hAnsi="Times New Roman" w:cs="Times New Roman"/>
          <w:color w:val="000000" w:themeColor="text1"/>
          <w:sz w:val="24"/>
          <w:szCs w:val="24"/>
        </w:rPr>
      </w:pPr>
      <w:r w:rsidRPr="000F2E92">
        <w:rPr>
          <w:rFonts w:ascii="Times New Roman" w:hAnsi="Times New Roman" w:cs="Times New Roman"/>
          <w:color w:val="000000" w:themeColor="text1"/>
          <w:sz w:val="24"/>
          <w:szCs w:val="24"/>
        </w:rPr>
        <w:t xml:space="preserve">  Realtors  </w:t>
      </w:r>
    </w:p>
    <w:p w14:paraId="7D20D6C4" w14:textId="3CA049FB" w:rsidR="00D3511B" w:rsidRPr="00D3511B" w:rsidRDefault="00D3511B" w:rsidP="006843E5">
      <w:pPr>
        <w:spacing w:line="254" w:lineRule="auto"/>
        <w:rPr>
          <w:rFonts w:ascii="Times New Roman" w:hAnsi="Times New Roman" w:cs="Times New Roman"/>
          <w:color w:val="000000" w:themeColor="text1"/>
          <w:sz w:val="24"/>
          <w:szCs w:val="24"/>
        </w:rPr>
      </w:pPr>
      <w:r w:rsidRPr="00D3511B">
        <w:rPr>
          <w:rFonts w:ascii="Times New Roman" w:hAnsi="Times New Roman" w:cs="Times New Roman"/>
          <w:color w:val="000000" w:themeColor="text1"/>
          <w:sz w:val="24"/>
          <w:szCs w:val="24"/>
        </w:rPr>
        <w:t xml:space="preserve">LaShawn Freeman, </w:t>
      </w:r>
      <w:r w:rsidR="00951A85" w:rsidRPr="000F2E92">
        <w:rPr>
          <w:rFonts w:ascii="Times New Roman" w:hAnsi="Times New Roman" w:cs="Times New Roman"/>
          <w:color w:val="000000" w:themeColor="text1"/>
          <w:sz w:val="24"/>
          <w:szCs w:val="24"/>
        </w:rPr>
        <w:t>Office Manager</w:t>
      </w:r>
      <w:r w:rsidR="00951A85">
        <w:rPr>
          <w:rFonts w:ascii="Times New Roman" w:hAnsi="Times New Roman" w:cs="Times New Roman"/>
          <w:color w:val="000000" w:themeColor="text1"/>
          <w:sz w:val="24"/>
          <w:szCs w:val="24"/>
        </w:rPr>
        <w:t xml:space="preserve">, </w:t>
      </w:r>
      <w:r w:rsidRPr="00D3511B">
        <w:rPr>
          <w:rFonts w:ascii="Times New Roman" w:hAnsi="Times New Roman" w:cs="Times New Roman"/>
          <w:color w:val="000000" w:themeColor="text1"/>
          <w:sz w:val="24"/>
          <w:szCs w:val="24"/>
        </w:rPr>
        <w:t>Council Member Sydney Harrison’s Office</w:t>
      </w:r>
    </w:p>
    <w:p w14:paraId="2F209EC4" w14:textId="12A6FB01" w:rsidR="00D3511B" w:rsidRPr="00D3511B" w:rsidRDefault="00D3511B" w:rsidP="006843E5">
      <w:pPr>
        <w:spacing w:line="254" w:lineRule="auto"/>
        <w:rPr>
          <w:rFonts w:ascii="Times New Roman" w:hAnsi="Times New Roman" w:cs="Times New Roman"/>
          <w:color w:val="000000" w:themeColor="text1"/>
          <w:sz w:val="24"/>
          <w:szCs w:val="24"/>
        </w:rPr>
      </w:pPr>
      <w:r w:rsidRPr="00D3511B">
        <w:rPr>
          <w:rFonts w:ascii="Times New Roman" w:hAnsi="Times New Roman" w:cs="Times New Roman"/>
          <w:color w:val="000000" w:themeColor="text1"/>
          <w:sz w:val="24"/>
          <w:szCs w:val="24"/>
        </w:rPr>
        <w:t>Galaxy A15 5G</w:t>
      </w:r>
    </w:p>
    <w:p w14:paraId="3FEBA3A9" w14:textId="77777777" w:rsidR="00FE6FE7" w:rsidRPr="006843E5" w:rsidRDefault="00FE6FE7" w:rsidP="00FE6FE7">
      <w:pPr>
        <w:widowControl w:val="0"/>
        <w:autoSpaceDE w:val="0"/>
        <w:autoSpaceDN w:val="0"/>
        <w:ind w:left="820"/>
        <w:rPr>
          <w:rFonts w:ascii="Times New Roman" w:eastAsia="Times New Roman" w:hAnsi="Times New Roman" w:cs="Times New Roman"/>
          <w:b/>
          <w:bCs/>
          <w:kern w:val="0"/>
          <w:sz w:val="24"/>
          <w:szCs w:val="24"/>
          <w14:ligatures w14:val="none"/>
        </w:rPr>
      </w:pPr>
    </w:p>
    <w:p w14:paraId="5DFD5847" w14:textId="0433525E" w:rsidR="00C3543C" w:rsidRPr="006843E5" w:rsidRDefault="00BA1A5C" w:rsidP="00C533EE">
      <w:pPr>
        <w:widowControl w:val="0"/>
        <w:numPr>
          <w:ilvl w:val="0"/>
          <w:numId w:val="7"/>
        </w:numPr>
        <w:autoSpaceDE w:val="0"/>
        <w:autoSpaceDN w:val="0"/>
        <w:rPr>
          <w:rFonts w:ascii="Times New Roman" w:eastAsia="Times New Roman" w:hAnsi="Times New Roman" w:cs="Times New Roman"/>
          <w:b/>
          <w:bCs/>
          <w:kern w:val="0"/>
          <w:sz w:val="24"/>
          <w:szCs w:val="24"/>
          <w14:ligatures w14:val="none"/>
        </w:rPr>
      </w:pPr>
      <w:r w:rsidRPr="006843E5">
        <w:rPr>
          <w:rFonts w:ascii="Times New Roman" w:eastAsia="Times New Roman" w:hAnsi="Times New Roman" w:cs="Times New Roman"/>
          <w:b/>
          <w:bCs/>
          <w:kern w:val="0"/>
          <w:sz w:val="24"/>
          <w:szCs w:val="24"/>
          <w14:ligatures w14:val="none"/>
        </w:rPr>
        <w:t>Staff Present</w:t>
      </w:r>
    </w:p>
    <w:p w14:paraId="75FE27F0" w14:textId="77777777" w:rsidR="00D66B55" w:rsidRPr="006843E5" w:rsidRDefault="00D66B55" w:rsidP="00D66B55">
      <w:pPr>
        <w:widowControl w:val="0"/>
        <w:autoSpaceDE w:val="0"/>
        <w:autoSpaceDN w:val="0"/>
        <w:ind w:left="820"/>
        <w:rPr>
          <w:rFonts w:ascii="Times New Roman" w:eastAsia="Times New Roman" w:hAnsi="Times New Roman" w:cs="Times New Roman"/>
          <w:kern w:val="0"/>
          <w:sz w:val="24"/>
          <w:szCs w:val="24"/>
          <w14:ligatures w14:val="none"/>
        </w:rPr>
      </w:pPr>
    </w:p>
    <w:p w14:paraId="6CCA3D45" w14:textId="4B7EBCF0" w:rsidR="00C3543C" w:rsidRPr="00D3511B" w:rsidRDefault="00C3543C" w:rsidP="00C533EE">
      <w:pPr>
        <w:widowControl w:val="0"/>
        <w:autoSpaceDE w:val="0"/>
        <w:autoSpaceDN w:val="0"/>
        <w:jc w:val="both"/>
        <w:rPr>
          <w:rFonts w:ascii="Times New Roman" w:eastAsia="Times New Roman" w:hAnsi="Times New Roman" w:cs="Times New Roman"/>
          <w:color w:val="000000" w:themeColor="text1"/>
          <w:kern w:val="0"/>
          <w:sz w:val="24"/>
          <w:szCs w:val="24"/>
          <w14:ligatures w14:val="none"/>
        </w:rPr>
      </w:pPr>
      <w:r w:rsidRPr="00D3511B">
        <w:rPr>
          <w:rFonts w:ascii="Times New Roman" w:eastAsia="Times New Roman" w:hAnsi="Times New Roman" w:cs="Times New Roman"/>
          <w:color w:val="000000" w:themeColor="text1"/>
          <w:kern w:val="0"/>
          <w:sz w:val="24"/>
          <w:szCs w:val="24"/>
          <w14:ligatures w14:val="none"/>
        </w:rPr>
        <w:t xml:space="preserve">Sandra Eubanks, HHSPS Committee Director </w:t>
      </w:r>
    </w:p>
    <w:p w14:paraId="259D843E" w14:textId="4488D779" w:rsidR="00C3543C" w:rsidRPr="00D3511B" w:rsidRDefault="00C3543C" w:rsidP="00C533EE">
      <w:pPr>
        <w:widowControl w:val="0"/>
        <w:autoSpaceDE w:val="0"/>
        <w:autoSpaceDN w:val="0"/>
        <w:spacing w:before="8"/>
        <w:jc w:val="both"/>
        <w:rPr>
          <w:rFonts w:ascii="Times New Roman" w:eastAsia="Times New Roman" w:hAnsi="Times New Roman" w:cs="Times New Roman"/>
          <w:color w:val="000000" w:themeColor="text1"/>
          <w:kern w:val="0"/>
          <w:sz w:val="24"/>
          <w:szCs w:val="24"/>
          <w14:ligatures w14:val="none"/>
        </w:rPr>
      </w:pPr>
      <w:r w:rsidRPr="00D3511B">
        <w:rPr>
          <w:rFonts w:ascii="Times New Roman" w:eastAsia="Times New Roman" w:hAnsi="Times New Roman" w:cs="Times New Roman"/>
          <w:color w:val="000000" w:themeColor="text1"/>
          <w:kern w:val="0"/>
          <w:sz w:val="24"/>
          <w:szCs w:val="24"/>
          <w14:ligatures w14:val="none"/>
        </w:rPr>
        <w:t>Rhonda Riddick, HHSPS Committee Aide</w:t>
      </w:r>
    </w:p>
    <w:p w14:paraId="07402042" w14:textId="374179A5" w:rsidR="00C3543C" w:rsidRPr="00D3511B" w:rsidRDefault="00F05BB2" w:rsidP="007B1898">
      <w:pPr>
        <w:jc w:val="both"/>
        <w:rPr>
          <w:rFonts w:ascii="Times New Roman" w:hAnsi="Times New Roman" w:cs="Times New Roman"/>
          <w:color w:val="000000" w:themeColor="text1"/>
          <w:sz w:val="24"/>
          <w:szCs w:val="24"/>
        </w:rPr>
      </w:pPr>
      <w:r w:rsidRPr="00D3511B">
        <w:rPr>
          <w:rFonts w:ascii="Times New Roman" w:hAnsi="Times New Roman" w:cs="Times New Roman"/>
          <w:color w:val="000000" w:themeColor="text1"/>
          <w:sz w:val="24"/>
          <w:szCs w:val="24"/>
        </w:rPr>
        <w:t>Leroy Maddox, Legislative Attorney</w:t>
      </w:r>
    </w:p>
    <w:p w14:paraId="06C418A5" w14:textId="414DC6EE" w:rsidR="00594648" w:rsidRPr="00D3511B" w:rsidRDefault="00594648" w:rsidP="007B1898">
      <w:pPr>
        <w:jc w:val="both"/>
        <w:rPr>
          <w:rFonts w:ascii="Times New Roman" w:hAnsi="Times New Roman" w:cs="Times New Roman"/>
          <w:color w:val="000000" w:themeColor="text1"/>
          <w:sz w:val="24"/>
          <w:szCs w:val="24"/>
        </w:rPr>
      </w:pPr>
      <w:r w:rsidRPr="00D3511B">
        <w:rPr>
          <w:rFonts w:ascii="Times New Roman" w:hAnsi="Times New Roman" w:cs="Times New Roman"/>
          <w:color w:val="000000" w:themeColor="text1"/>
          <w:sz w:val="24"/>
          <w:szCs w:val="24"/>
        </w:rPr>
        <w:t>Charlotte Aheart, PHED Committee Aide</w:t>
      </w:r>
    </w:p>
    <w:p w14:paraId="34D4666F" w14:textId="77777777" w:rsidR="000E0359" w:rsidRPr="00112EEA" w:rsidRDefault="00C3543C" w:rsidP="000E0359">
      <w:pPr>
        <w:pStyle w:val="BodyText"/>
        <w:numPr>
          <w:ilvl w:val="0"/>
          <w:numId w:val="8"/>
        </w:numPr>
        <w:spacing w:before="240"/>
        <w:rPr>
          <w:b/>
          <w:bCs/>
          <w:u w:val="single"/>
        </w:rPr>
      </w:pPr>
      <w:r w:rsidRPr="006843E5">
        <w:rPr>
          <w:b/>
          <w:bCs/>
        </w:rPr>
        <w:lastRenderedPageBreak/>
        <w:t>Welcome &amp; Opening Remarks</w:t>
      </w:r>
    </w:p>
    <w:p w14:paraId="396BC01B" w14:textId="4150F9F1" w:rsidR="00112EEA" w:rsidRDefault="00112EEA" w:rsidP="00112EEA">
      <w:pPr>
        <w:pStyle w:val="BodyText"/>
        <w:spacing w:before="240"/>
      </w:pPr>
      <w:r w:rsidRPr="00112EEA">
        <w:t>Chair Sydney Harrison called the Task Force meeting to order at approximately 10:00 a.m</w:t>
      </w:r>
      <w:r w:rsidR="00980127">
        <w:t xml:space="preserve">. He reflected on last month’s </w:t>
      </w:r>
      <w:r w:rsidR="00FA0797">
        <w:t>presentation by the Director of the Department of Family Services</w:t>
      </w:r>
      <w:r w:rsidR="00700A77">
        <w:t xml:space="preserve">.  </w:t>
      </w:r>
    </w:p>
    <w:p w14:paraId="349A701F" w14:textId="5C08F563" w:rsidR="00700A77" w:rsidRDefault="00700A77" w:rsidP="00112EEA">
      <w:pPr>
        <w:pStyle w:val="BodyText"/>
        <w:spacing w:before="240"/>
      </w:pPr>
      <w:r>
        <w:t>Staff confirmed that CR-018-2025, sponsored by the Chair, had been forwarded to the Task Force members.  This resolution extends the Task Force’s timeline and adds new members, including representatives from county hospitals and the Department of Public Works.</w:t>
      </w:r>
    </w:p>
    <w:p w14:paraId="79DFAF75" w14:textId="60194D72" w:rsidR="00700A77" w:rsidRPr="00112EEA" w:rsidRDefault="00700A77" w:rsidP="00112EEA">
      <w:pPr>
        <w:pStyle w:val="BodyText"/>
        <w:spacing w:before="240"/>
      </w:pPr>
      <w:r>
        <w:t xml:space="preserve">Additionally, Ms. Stephanie Ireland was designated as the official representative of the Board of Realtors.  </w:t>
      </w:r>
    </w:p>
    <w:p w14:paraId="346A38BC" w14:textId="6A929F97" w:rsidR="00C832A6" w:rsidRDefault="00C832A6" w:rsidP="00FE6FE7">
      <w:pPr>
        <w:pStyle w:val="BodyText"/>
        <w:numPr>
          <w:ilvl w:val="0"/>
          <w:numId w:val="8"/>
        </w:numPr>
        <w:spacing w:before="240"/>
        <w:rPr>
          <w:b/>
          <w:bCs/>
        </w:rPr>
      </w:pPr>
      <w:r w:rsidRPr="006843E5">
        <w:rPr>
          <w:b/>
          <w:bCs/>
        </w:rPr>
        <w:t>Review of Minutes</w:t>
      </w:r>
    </w:p>
    <w:p w14:paraId="0B23613F" w14:textId="127BD9ED" w:rsidR="00112EEA" w:rsidRPr="00112EEA" w:rsidRDefault="00112EEA" w:rsidP="00112EEA">
      <w:pPr>
        <w:pStyle w:val="BodyText"/>
        <w:spacing w:before="240"/>
      </w:pPr>
      <w:r w:rsidRPr="00112EEA">
        <w:t>The Task Force meeting minutes were approved as presented.</w:t>
      </w:r>
    </w:p>
    <w:p w14:paraId="10255C7F" w14:textId="28235DC0" w:rsidR="00326B16" w:rsidRPr="006A295E" w:rsidRDefault="00326B16" w:rsidP="00326B16">
      <w:pPr>
        <w:pStyle w:val="BodyText"/>
        <w:numPr>
          <w:ilvl w:val="0"/>
          <w:numId w:val="8"/>
        </w:numPr>
        <w:spacing w:before="240"/>
      </w:pPr>
      <w:r w:rsidRPr="006843E5">
        <w:rPr>
          <w:b/>
          <w:bCs/>
        </w:rPr>
        <w:t>Presentation:</w:t>
      </w:r>
      <w:r w:rsidR="00980127">
        <w:rPr>
          <w:b/>
          <w:bCs/>
        </w:rPr>
        <w:t xml:space="preserve">  </w:t>
      </w:r>
      <w:r w:rsidR="00980127" w:rsidRPr="006A295E">
        <w:t>Ms. Anita Green, President of the Prince George’s Association of Realtors</w:t>
      </w:r>
    </w:p>
    <w:p w14:paraId="6818BC4F" w14:textId="17FD17AA" w:rsidR="006A295E" w:rsidRDefault="006A295E" w:rsidP="006A295E">
      <w:pPr>
        <w:rPr>
          <w:rFonts w:ascii="Times New Roman" w:hAnsi="Times New Roman" w:cs="Times New Roman"/>
          <w:sz w:val="24"/>
          <w:szCs w:val="24"/>
        </w:rPr>
      </w:pPr>
      <w:r>
        <w:rPr>
          <w:b/>
          <w:bCs/>
        </w:rPr>
        <w:tab/>
      </w:r>
      <w:r w:rsidR="004F16D6" w:rsidRPr="006A295E">
        <w:t>Stephanie Ireland, Realtor</w:t>
      </w:r>
      <w:r w:rsidR="004F16D6">
        <w:rPr>
          <w:b/>
          <w:bCs/>
        </w:rPr>
        <w:t xml:space="preserve">, </w:t>
      </w:r>
      <w:r w:rsidRPr="00A60F75">
        <w:rPr>
          <w:rFonts w:ascii="Times New Roman" w:hAnsi="Times New Roman" w:cs="Times New Roman"/>
          <w:sz w:val="24"/>
          <w:szCs w:val="24"/>
        </w:rPr>
        <w:t>The Ireland Group with EXP Realty</w:t>
      </w:r>
    </w:p>
    <w:p w14:paraId="7E7073A4" w14:textId="1C541F9F" w:rsidR="006A295E" w:rsidRDefault="006A295E" w:rsidP="006A295E">
      <w:pPr>
        <w:rPr>
          <w:rFonts w:ascii="Times New Roman" w:hAnsi="Times New Roman" w:cs="Times New Roman"/>
          <w:sz w:val="24"/>
          <w:szCs w:val="24"/>
        </w:rPr>
      </w:pPr>
    </w:p>
    <w:p w14:paraId="5EAD4850" w14:textId="218300ED" w:rsidR="006A295E" w:rsidRDefault="00B403B3" w:rsidP="006A295E">
      <w:pPr>
        <w:rPr>
          <w:rFonts w:ascii="Times New Roman" w:hAnsi="Times New Roman" w:cs="Times New Roman"/>
          <w:sz w:val="24"/>
          <w:szCs w:val="24"/>
        </w:rPr>
      </w:pPr>
      <w:r>
        <w:rPr>
          <w:rFonts w:ascii="Times New Roman" w:hAnsi="Times New Roman" w:cs="Times New Roman"/>
          <w:sz w:val="24"/>
          <w:szCs w:val="24"/>
        </w:rPr>
        <w:t>Before</w:t>
      </w:r>
      <w:r w:rsidR="006A295E">
        <w:rPr>
          <w:rFonts w:ascii="Times New Roman" w:hAnsi="Times New Roman" w:cs="Times New Roman"/>
          <w:sz w:val="24"/>
          <w:szCs w:val="24"/>
        </w:rPr>
        <w:t xml:space="preserve"> the presentation, Chair Harrison clarified that the current membership size of the Association of Realtors in Prince George’s County is just over 3200. He then provided an overview of the county’s housing landscape, noting approximately 361,000 housing units. Of these, 52% are single-family homes, 16% are townhouses, and 8% are multifamily units.</w:t>
      </w:r>
    </w:p>
    <w:p w14:paraId="471EEFD3" w14:textId="77777777" w:rsidR="006A295E" w:rsidRDefault="006A295E" w:rsidP="006A295E">
      <w:pPr>
        <w:rPr>
          <w:rFonts w:ascii="Times New Roman" w:hAnsi="Times New Roman" w:cs="Times New Roman"/>
          <w:sz w:val="24"/>
          <w:szCs w:val="24"/>
        </w:rPr>
      </w:pPr>
    </w:p>
    <w:p w14:paraId="14B3FCDA" w14:textId="70DC31E4" w:rsidR="006A295E" w:rsidRDefault="006A295E" w:rsidP="006A295E">
      <w:pPr>
        <w:rPr>
          <w:rFonts w:ascii="Times New Roman" w:hAnsi="Times New Roman" w:cs="Times New Roman"/>
          <w:sz w:val="24"/>
          <w:szCs w:val="24"/>
        </w:rPr>
      </w:pPr>
      <w:r>
        <w:rPr>
          <w:rFonts w:ascii="Times New Roman" w:hAnsi="Times New Roman" w:cs="Times New Roman"/>
          <w:sz w:val="24"/>
          <w:szCs w:val="24"/>
        </w:rPr>
        <w:t xml:space="preserve">Chair Harrison emphasized the need to understand and plan for the evolving housing demands of the country’s population, particularly as they relate to aging residents. He discussed the importance of affordability and diversity in housing stock, including how future development should </w:t>
      </w:r>
      <w:r w:rsidR="00B403B3">
        <w:rPr>
          <w:rFonts w:ascii="Times New Roman" w:hAnsi="Times New Roman" w:cs="Times New Roman"/>
          <w:sz w:val="24"/>
          <w:szCs w:val="24"/>
        </w:rPr>
        <w:t>include</w:t>
      </w:r>
      <w:r>
        <w:rPr>
          <w:rFonts w:ascii="Times New Roman" w:hAnsi="Times New Roman" w:cs="Times New Roman"/>
          <w:sz w:val="24"/>
          <w:szCs w:val="24"/>
        </w:rPr>
        <w:t xml:space="preserve"> all generations, especially seniors.  He highlighted key financial considerations such as property taxes, transfer and recordation taxes, and income taxes, which influence homeownership and older adults' property transitions.</w:t>
      </w:r>
    </w:p>
    <w:p w14:paraId="07A14BE0" w14:textId="77777777" w:rsidR="006A295E" w:rsidRDefault="006A295E" w:rsidP="006A295E">
      <w:pPr>
        <w:rPr>
          <w:rFonts w:ascii="Times New Roman" w:hAnsi="Times New Roman" w:cs="Times New Roman"/>
          <w:sz w:val="24"/>
          <w:szCs w:val="24"/>
        </w:rPr>
      </w:pPr>
    </w:p>
    <w:p w14:paraId="60E8EA6D" w14:textId="0CECA9F7" w:rsidR="006A295E" w:rsidRDefault="006A295E" w:rsidP="006A295E">
      <w:pPr>
        <w:rPr>
          <w:rFonts w:ascii="Times New Roman" w:hAnsi="Times New Roman" w:cs="Times New Roman"/>
          <w:sz w:val="24"/>
          <w:szCs w:val="24"/>
        </w:rPr>
      </w:pPr>
      <w:r>
        <w:rPr>
          <w:rFonts w:ascii="Times New Roman" w:hAnsi="Times New Roman" w:cs="Times New Roman"/>
          <w:sz w:val="24"/>
          <w:szCs w:val="24"/>
        </w:rPr>
        <w:t>Chair Harrison also stressed the need for increased equity and mobility within the housing market, advocating for more intentional development that supports seniors aging in place while encouraging investment in residential and commercial real estate.</w:t>
      </w:r>
    </w:p>
    <w:p w14:paraId="39B8CCF8" w14:textId="77777777" w:rsidR="00D33C03" w:rsidRDefault="00D33C03" w:rsidP="006A295E">
      <w:pPr>
        <w:rPr>
          <w:rFonts w:ascii="Times New Roman" w:hAnsi="Times New Roman" w:cs="Times New Roman"/>
          <w:sz w:val="24"/>
          <w:szCs w:val="24"/>
        </w:rPr>
      </w:pPr>
    </w:p>
    <w:p w14:paraId="5A8547E5" w14:textId="6202FF14" w:rsidR="00D33C03" w:rsidRDefault="00D33C03" w:rsidP="006A295E">
      <w:pPr>
        <w:rPr>
          <w:rFonts w:ascii="Times New Roman" w:hAnsi="Times New Roman" w:cs="Times New Roman"/>
          <w:sz w:val="24"/>
          <w:szCs w:val="24"/>
        </w:rPr>
      </w:pPr>
      <w:r>
        <w:rPr>
          <w:rFonts w:ascii="Times New Roman" w:hAnsi="Times New Roman" w:cs="Times New Roman"/>
          <w:sz w:val="24"/>
          <w:szCs w:val="24"/>
        </w:rPr>
        <w:t xml:space="preserve">Ms. Green opened the presentation by expressing appreciation for the opportunity to speak and introduced her colleague, Ms. Stephanie Ireland. She highlighted Ms. Ireland’s 20+ years of experience in residential real estate, her expertise in serving seniors, estates, and relocation clients, and her leadership on </w:t>
      </w:r>
      <w:r w:rsidR="00B41458" w:rsidRPr="00997AA0">
        <w:rPr>
          <w:rFonts w:ascii="Times New Roman" w:hAnsi="Times New Roman" w:cs="Times New Roman"/>
          <w:sz w:val="24"/>
          <w:szCs w:val="24"/>
        </w:rPr>
        <w:t>the</w:t>
      </w:r>
      <w:r w:rsidR="00B41458" w:rsidRPr="00B41458">
        <w:rPr>
          <w:rFonts w:ascii="Times New Roman" w:hAnsi="Times New Roman" w:cs="Times New Roman"/>
          <w:color w:val="FF0000"/>
          <w:sz w:val="24"/>
          <w:szCs w:val="24"/>
        </w:rPr>
        <w:t xml:space="preserve"> </w:t>
      </w:r>
      <w:r>
        <w:rPr>
          <w:rFonts w:ascii="Times New Roman" w:hAnsi="Times New Roman" w:cs="Times New Roman"/>
          <w:sz w:val="24"/>
          <w:szCs w:val="24"/>
        </w:rPr>
        <w:t>Prince George’s County Association of Realtors (PGCAR’s) legislative committee.</w:t>
      </w:r>
    </w:p>
    <w:p w14:paraId="79E7B744" w14:textId="77777777" w:rsidR="00D33C03" w:rsidRDefault="00D33C03" w:rsidP="006A295E">
      <w:pPr>
        <w:rPr>
          <w:rFonts w:ascii="Times New Roman" w:hAnsi="Times New Roman" w:cs="Times New Roman"/>
          <w:sz w:val="24"/>
          <w:szCs w:val="24"/>
        </w:rPr>
      </w:pPr>
    </w:p>
    <w:p w14:paraId="370D6649" w14:textId="5583E95F" w:rsidR="00D33C03" w:rsidRDefault="00D33C03" w:rsidP="006A295E">
      <w:pPr>
        <w:rPr>
          <w:rFonts w:ascii="Times New Roman" w:hAnsi="Times New Roman" w:cs="Times New Roman"/>
          <w:sz w:val="24"/>
          <w:szCs w:val="24"/>
        </w:rPr>
      </w:pPr>
      <w:r>
        <w:rPr>
          <w:rFonts w:ascii="Times New Roman" w:hAnsi="Times New Roman" w:cs="Times New Roman"/>
          <w:sz w:val="24"/>
          <w:szCs w:val="24"/>
        </w:rPr>
        <w:t xml:space="preserve">Ms. Green also describes the Prince George’s County Association of Realtors (PGCAR) as the largest trade association in the county and the second largest in the state, representing approximately 3,200 realtors and real estate professionals across the region.  She emphasized </w:t>
      </w:r>
      <w:r>
        <w:rPr>
          <w:rFonts w:ascii="Times New Roman" w:hAnsi="Times New Roman" w:cs="Times New Roman"/>
          <w:sz w:val="24"/>
          <w:szCs w:val="24"/>
        </w:rPr>
        <w:lastRenderedPageBreak/>
        <w:t>PGCAR’s role in shaping public policy that encourages homeownership and serves as a resource for the housing community.</w:t>
      </w:r>
    </w:p>
    <w:p w14:paraId="5DB1ACE4" w14:textId="77777777" w:rsidR="00D33C03" w:rsidRDefault="00D33C03" w:rsidP="006A295E">
      <w:pPr>
        <w:rPr>
          <w:rFonts w:ascii="Times New Roman" w:hAnsi="Times New Roman" w:cs="Times New Roman"/>
          <w:sz w:val="24"/>
          <w:szCs w:val="24"/>
        </w:rPr>
      </w:pPr>
    </w:p>
    <w:p w14:paraId="086B597C" w14:textId="4089BBD3" w:rsidR="00D33C03" w:rsidRDefault="00D33C03" w:rsidP="006A295E">
      <w:pPr>
        <w:rPr>
          <w:rFonts w:ascii="Times New Roman" w:hAnsi="Times New Roman" w:cs="Times New Roman"/>
          <w:sz w:val="24"/>
          <w:szCs w:val="24"/>
        </w:rPr>
      </w:pPr>
      <w:r>
        <w:rPr>
          <w:rFonts w:ascii="Times New Roman" w:hAnsi="Times New Roman" w:cs="Times New Roman"/>
          <w:sz w:val="24"/>
          <w:szCs w:val="24"/>
        </w:rPr>
        <w:t xml:space="preserve">Ms. Ireland then led the presentation by sharing recent housing market data, focusing on February 2025 metrics.  </w:t>
      </w:r>
      <w:r w:rsidR="00B403B3">
        <w:rPr>
          <w:rFonts w:ascii="Times New Roman" w:hAnsi="Times New Roman" w:cs="Times New Roman"/>
          <w:sz w:val="24"/>
          <w:szCs w:val="24"/>
        </w:rPr>
        <w:t xml:space="preserve">She indicated that </w:t>
      </w:r>
      <w:r>
        <w:rPr>
          <w:rFonts w:ascii="Times New Roman" w:hAnsi="Times New Roman" w:cs="Times New Roman"/>
          <w:sz w:val="24"/>
          <w:szCs w:val="24"/>
        </w:rPr>
        <w:t xml:space="preserve">the average sold price rose to $455.993, a 4.4% increase from January.  The median sold price reached $450,000, up 5.9% from 2024 and 1.1% from January.  </w:t>
      </w:r>
    </w:p>
    <w:p w14:paraId="27C07169" w14:textId="7EA8A37A" w:rsidR="00D33C03" w:rsidRDefault="00D33C03" w:rsidP="006A295E">
      <w:pPr>
        <w:rPr>
          <w:rFonts w:ascii="Times New Roman" w:hAnsi="Times New Roman" w:cs="Times New Roman"/>
          <w:sz w:val="24"/>
          <w:szCs w:val="24"/>
        </w:rPr>
      </w:pPr>
    </w:p>
    <w:p w14:paraId="28EA5511" w14:textId="1399F610" w:rsidR="00D33C03" w:rsidRDefault="00D33C03" w:rsidP="006A295E">
      <w:pPr>
        <w:rPr>
          <w:rFonts w:ascii="Times New Roman" w:hAnsi="Times New Roman" w:cs="Times New Roman"/>
          <w:sz w:val="24"/>
          <w:szCs w:val="24"/>
        </w:rPr>
      </w:pPr>
      <w:r>
        <w:rPr>
          <w:rFonts w:ascii="Times New Roman" w:hAnsi="Times New Roman" w:cs="Times New Roman"/>
          <w:sz w:val="24"/>
          <w:szCs w:val="24"/>
        </w:rPr>
        <w:t xml:space="preserve">She further explained that there were 629 new pending sales, representing 1% growth over January.  Closed sales for February totaled 513 properties, showing a 1.2% increase over January, though a 14.5% decline from February 2024.  </w:t>
      </w:r>
    </w:p>
    <w:p w14:paraId="04AF8BFD" w14:textId="77777777" w:rsidR="00B403B3" w:rsidRDefault="00B403B3" w:rsidP="006A295E">
      <w:pPr>
        <w:rPr>
          <w:rFonts w:ascii="Times New Roman" w:hAnsi="Times New Roman" w:cs="Times New Roman"/>
          <w:sz w:val="24"/>
          <w:szCs w:val="24"/>
        </w:rPr>
      </w:pPr>
    </w:p>
    <w:p w14:paraId="7ED7D5C2" w14:textId="147F0F39" w:rsidR="00B403B3" w:rsidRDefault="00B403B3" w:rsidP="006A295E">
      <w:pPr>
        <w:rPr>
          <w:rFonts w:ascii="Times New Roman" w:hAnsi="Times New Roman" w:cs="Times New Roman"/>
          <w:sz w:val="24"/>
          <w:szCs w:val="24"/>
        </w:rPr>
      </w:pPr>
      <w:r>
        <w:rPr>
          <w:rFonts w:ascii="Times New Roman" w:hAnsi="Times New Roman" w:cs="Times New Roman"/>
          <w:sz w:val="24"/>
          <w:szCs w:val="24"/>
        </w:rPr>
        <w:t xml:space="preserve">Inventory </w:t>
      </w:r>
      <w:r w:rsidR="009862F1">
        <w:rPr>
          <w:rFonts w:ascii="Times New Roman" w:hAnsi="Times New Roman" w:cs="Times New Roman"/>
          <w:sz w:val="24"/>
          <w:szCs w:val="24"/>
        </w:rPr>
        <w:t>rebounded</w:t>
      </w:r>
      <w:r>
        <w:rPr>
          <w:rFonts w:ascii="Times New Roman" w:hAnsi="Times New Roman" w:cs="Times New Roman"/>
          <w:sz w:val="24"/>
          <w:szCs w:val="24"/>
        </w:rPr>
        <w:t xml:space="preserve">, with a 32% year-over-year increase to 1,164 active listings, reversing part of the sharp 44% decline seen from October to December 2024.  </w:t>
      </w:r>
    </w:p>
    <w:p w14:paraId="586E23CB" w14:textId="77777777" w:rsidR="00D60E76" w:rsidRDefault="00D60E76" w:rsidP="006A295E">
      <w:pPr>
        <w:rPr>
          <w:rFonts w:ascii="Times New Roman" w:hAnsi="Times New Roman" w:cs="Times New Roman"/>
          <w:sz w:val="24"/>
          <w:szCs w:val="24"/>
        </w:rPr>
      </w:pPr>
    </w:p>
    <w:p w14:paraId="3163BD72" w14:textId="144BE290" w:rsidR="00D60E76" w:rsidRDefault="00D60E76" w:rsidP="006A295E">
      <w:pPr>
        <w:rPr>
          <w:rFonts w:ascii="Times New Roman" w:hAnsi="Times New Roman" w:cs="Times New Roman"/>
          <w:sz w:val="24"/>
          <w:szCs w:val="24"/>
        </w:rPr>
      </w:pPr>
      <w:r>
        <w:rPr>
          <w:rFonts w:ascii="Times New Roman" w:hAnsi="Times New Roman" w:cs="Times New Roman"/>
          <w:sz w:val="24"/>
          <w:szCs w:val="24"/>
        </w:rPr>
        <w:t>The market remains relatively balanced with a contrast ratio of 0.94 (pending contracts per active</w:t>
      </w:r>
      <w:r w:rsidR="009862F1">
        <w:rPr>
          <w:rFonts w:ascii="Times New Roman" w:hAnsi="Times New Roman" w:cs="Times New Roman"/>
          <w:sz w:val="24"/>
          <w:szCs w:val="24"/>
        </w:rPr>
        <w:t>), suggesting buyers have slightly more flexibility, while sellers continue to benefit from strong pricing power.</w:t>
      </w:r>
    </w:p>
    <w:p w14:paraId="7C2EED10" w14:textId="77777777" w:rsidR="009862F1" w:rsidRDefault="009862F1" w:rsidP="006A295E">
      <w:pPr>
        <w:rPr>
          <w:rFonts w:ascii="Times New Roman" w:hAnsi="Times New Roman" w:cs="Times New Roman"/>
          <w:sz w:val="24"/>
          <w:szCs w:val="24"/>
        </w:rPr>
      </w:pPr>
    </w:p>
    <w:p w14:paraId="34374568" w14:textId="0A2D689D" w:rsidR="009862F1" w:rsidRDefault="009862F1" w:rsidP="006A295E">
      <w:pPr>
        <w:rPr>
          <w:rFonts w:ascii="Times New Roman" w:hAnsi="Times New Roman" w:cs="Times New Roman"/>
          <w:sz w:val="24"/>
          <w:szCs w:val="24"/>
        </w:rPr>
      </w:pPr>
      <w:r>
        <w:rPr>
          <w:rFonts w:ascii="Times New Roman" w:hAnsi="Times New Roman" w:cs="Times New Roman"/>
          <w:sz w:val="24"/>
          <w:szCs w:val="24"/>
        </w:rPr>
        <w:t>Ms. Ireland characterized the market as resilient</w:t>
      </w:r>
      <w:r w:rsidR="007A4D69">
        <w:rPr>
          <w:rFonts w:ascii="Times New Roman" w:hAnsi="Times New Roman" w:cs="Times New Roman"/>
          <w:sz w:val="24"/>
          <w:szCs w:val="24"/>
        </w:rPr>
        <w:t>,</w:t>
      </w:r>
      <w:r>
        <w:rPr>
          <w:rFonts w:ascii="Times New Roman" w:hAnsi="Times New Roman" w:cs="Times New Roman"/>
          <w:sz w:val="24"/>
          <w:szCs w:val="24"/>
        </w:rPr>
        <w:t xml:space="preserve"> with continued strong </w:t>
      </w:r>
      <w:r w:rsidR="007A4D69">
        <w:rPr>
          <w:rFonts w:ascii="Times New Roman" w:hAnsi="Times New Roman" w:cs="Times New Roman"/>
          <w:sz w:val="24"/>
          <w:szCs w:val="24"/>
        </w:rPr>
        <w:t xml:space="preserve">homeownership demand.  If inventory continues to expand, sales are expected to rise as well.  </w:t>
      </w:r>
    </w:p>
    <w:p w14:paraId="2FF12157" w14:textId="77777777" w:rsidR="009862F1" w:rsidRDefault="009862F1" w:rsidP="006A295E">
      <w:pPr>
        <w:rPr>
          <w:rFonts w:ascii="Times New Roman" w:hAnsi="Times New Roman" w:cs="Times New Roman"/>
          <w:sz w:val="24"/>
          <w:szCs w:val="24"/>
        </w:rPr>
      </w:pPr>
    </w:p>
    <w:p w14:paraId="1E2556FC" w14:textId="64DFD159" w:rsidR="007A4D69" w:rsidRDefault="007A4D69" w:rsidP="006A295E">
      <w:pPr>
        <w:rPr>
          <w:rFonts w:ascii="Times New Roman" w:hAnsi="Times New Roman" w:cs="Times New Roman"/>
          <w:b/>
          <w:bCs/>
          <w:sz w:val="24"/>
          <w:szCs w:val="24"/>
        </w:rPr>
      </w:pPr>
      <w:r w:rsidRPr="007A4D69">
        <w:rPr>
          <w:rFonts w:ascii="Times New Roman" w:hAnsi="Times New Roman" w:cs="Times New Roman"/>
          <w:b/>
          <w:bCs/>
          <w:sz w:val="24"/>
          <w:szCs w:val="24"/>
        </w:rPr>
        <w:t>Questions &amp; Discussion</w:t>
      </w:r>
    </w:p>
    <w:p w14:paraId="3845E112" w14:textId="77777777" w:rsidR="007A4D69" w:rsidRDefault="007A4D69" w:rsidP="006A295E">
      <w:pPr>
        <w:rPr>
          <w:rFonts w:ascii="Times New Roman" w:hAnsi="Times New Roman" w:cs="Times New Roman"/>
          <w:b/>
          <w:bCs/>
          <w:sz w:val="24"/>
          <w:szCs w:val="24"/>
        </w:rPr>
      </w:pPr>
    </w:p>
    <w:p w14:paraId="5FF788C7" w14:textId="212A48E3" w:rsidR="007A4D69" w:rsidRPr="007A4D69" w:rsidRDefault="007A4D69" w:rsidP="006A295E">
      <w:pPr>
        <w:rPr>
          <w:rFonts w:ascii="Times New Roman" w:hAnsi="Times New Roman" w:cs="Times New Roman"/>
          <w:sz w:val="24"/>
          <w:szCs w:val="24"/>
        </w:rPr>
      </w:pPr>
      <w:r w:rsidRPr="007A4D69">
        <w:rPr>
          <w:rFonts w:ascii="Times New Roman" w:hAnsi="Times New Roman" w:cs="Times New Roman"/>
          <w:sz w:val="24"/>
          <w:szCs w:val="24"/>
        </w:rPr>
        <w:t>Chair Harrison asked if the presentation from Fannie Mae or Freddie Mac included any data about homeowners who are 90 days or more late on their mortgages.</w:t>
      </w:r>
    </w:p>
    <w:p w14:paraId="1C73121B" w14:textId="77777777" w:rsidR="007A4D69" w:rsidRPr="007A4D69" w:rsidRDefault="007A4D69" w:rsidP="006A295E">
      <w:pPr>
        <w:rPr>
          <w:rFonts w:ascii="Times New Roman" w:hAnsi="Times New Roman" w:cs="Times New Roman"/>
          <w:sz w:val="24"/>
          <w:szCs w:val="24"/>
        </w:rPr>
      </w:pPr>
    </w:p>
    <w:p w14:paraId="2646DA64" w14:textId="4A7E93A5" w:rsidR="007A4D69" w:rsidRDefault="007A4D69" w:rsidP="006A295E">
      <w:pPr>
        <w:rPr>
          <w:rFonts w:ascii="Times New Roman" w:hAnsi="Times New Roman" w:cs="Times New Roman"/>
          <w:sz w:val="24"/>
          <w:szCs w:val="24"/>
        </w:rPr>
      </w:pPr>
      <w:r w:rsidRPr="007A4D69">
        <w:rPr>
          <w:rFonts w:ascii="Times New Roman" w:hAnsi="Times New Roman" w:cs="Times New Roman"/>
          <w:sz w:val="24"/>
          <w:szCs w:val="24"/>
        </w:rPr>
        <w:t>Ms. Ireland indicated that data</w:t>
      </w:r>
      <w:r>
        <w:rPr>
          <w:rFonts w:ascii="Times New Roman" w:hAnsi="Times New Roman" w:cs="Times New Roman"/>
          <w:sz w:val="24"/>
          <w:szCs w:val="24"/>
        </w:rPr>
        <w:t xml:space="preserve"> focused on current sales and market activity isn't included in this presentation, but expressed that they could</w:t>
      </w:r>
      <w:r w:rsidRPr="007A4D69">
        <w:rPr>
          <w:rFonts w:ascii="Times New Roman" w:hAnsi="Times New Roman" w:cs="Times New Roman"/>
          <w:sz w:val="24"/>
          <w:szCs w:val="24"/>
        </w:rPr>
        <w:t xml:space="preserve"> provide that information in the future.</w:t>
      </w:r>
    </w:p>
    <w:p w14:paraId="16941755" w14:textId="77777777" w:rsidR="007A4D69" w:rsidRDefault="007A4D69" w:rsidP="006A295E">
      <w:pPr>
        <w:rPr>
          <w:rFonts w:ascii="Times New Roman" w:hAnsi="Times New Roman" w:cs="Times New Roman"/>
          <w:sz w:val="24"/>
          <w:szCs w:val="24"/>
        </w:rPr>
      </w:pPr>
    </w:p>
    <w:p w14:paraId="71DD37DE" w14:textId="62ECA772" w:rsidR="007A4D69" w:rsidRDefault="007A4D69" w:rsidP="006A295E">
      <w:pPr>
        <w:rPr>
          <w:rFonts w:ascii="Times New Roman" w:hAnsi="Times New Roman" w:cs="Times New Roman"/>
          <w:sz w:val="24"/>
          <w:szCs w:val="24"/>
        </w:rPr>
      </w:pPr>
      <w:r>
        <w:rPr>
          <w:rFonts w:ascii="Times New Roman" w:hAnsi="Times New Roman" w:cs="Times New Roman"/>
          <w:sz w:val="24"/>
          <w:szCs w:val="24"/>
        </w:rPr>
        <w:t>Chair Harrison noted concern after reading reports that 90-day mortgage delinquencies are now higher than during the 2008-09 financial crisis, which could lead to increased housing inventory as struggling homeowners sell.  He cited data showing a drop in monthly home sales, from about 1,100 in October 2022 to about 661 more recently, and found it alarming that February 2025’s closed sales totaled only 513, with 629 pending.</w:t>
      </w:r>
    </w:p>
    <w:p w14:paraId="7687A391" w14:textId="77777777" w:rsidR="007A4D69" w:rsidRDefault="007A4D69" w:rsidP="006A295E">
      <w:pPr>
        <w:rPr>
          <w:rFonts w:ascii="Times New Roman" w:hAnsi="Times New Roman" w:cs="Times New Roman"/>
          <w:sz w:val="24"/>
          <w:szCs w:val="24"/>
        </w:rPr>
      </w:pPr>
    </w:p>
    <w:p w14:paraId="6DFC24F8" w14:textId="2B5676DC" w:rsidR="007A4D69" w:rsidRDefault="007A4D69" w:rsidP="006A295E">
      <w:pPr>
        <w:rPr>
          <w:rFonts w:ascii="Times New Roman" w:hAnsi="Times New Roman" w:cs="Times New Roman"/>
          <w:sz w:val="24"/>
          <w:szCs w:val="24"/>
        </w:rPr>
      </w:pPr>
      <w:r>
        <w:rPr>
          <w:rFonts w:ascii="Times New Roman" w:hAnsi="Times New Roman" w:cs="Times New Roman"/>
          <w:sz w:val="24"/>
          <w:szCs w:val="24"/>
        </w:rPr>
        <w:t xml:space="preserve">Ms. Ireland confirmed that February 2025 data shows 513 closed and 629 pending sales, supporting </w:t>
      </w:r>
      <w:r w:rsidR="006D6265">
        <w:rPr>
          <w:rFonts w:ascii="Times New Roman" w:hAnsi="Times New Roman" w:cs="Times New Roman"/>
          <w:sz w:val="24"/>
          <w:szCs w:val="24"/>
        </w:rPr>
        <w:t>his</w:t>
      </w:r>
      <w:r>
        <w:rPr>
          <w:rFonts w:ascii="Times New Roman" w:hAnsi="Times New Roman" w:cs="Times New Roman"/>
          <w:sz w:val="24"/>
          <w:szCs w:val="24"/>
        </w:rPr>
        <w:t xml:space="preserve"> point about a decline in overall activity.</w:t>
      </w:r>
    </w:p>
    <w:p w14:paraId="7186C1B3" w14:textId="77777777" w:rsidR="00964396" w:rsidRDefault="00964396" w:rsidP="006A295E">
      <w:pPr>
        <w:rPr>
          <w:rFonts w:ascii="Times New Roman" w:hAnsi="Times New Roman" w:cs="Times New Roman"/>
          <w:sz w:val="24"/>
          <w:szCs w:val="24"/>
        </w:rPr>
      </w:pPr>
    </w:p>
    <w:p w14:paraId="7C4745EC" w14:textId="7C6312F0" w:rsidR="00964396" w:rsidRDefault="00964396" w:rsidP="006A295E">
      <w:pPr>
        <w:rPr>
          <w:rFonts w:ascii="Times New Roman" w:hAnsi="Times New Roman" w:cs="Times New Roman"/>
          <w:sz w:val="24"/>
          <w:szCs w:val="24"/>
        </w:rPr>
      </w:pPr>
      <w:r>
        <w:rPr>
          <w:rFonts w:ascii="Times New Roman" w:hAnsi="Times New Roman" w:cs="Times New Roman"/>
          <w:sz w:val="24"/>
          <w:szCs w:val="24"/>
        </w:rPr>
        <w:t>Chair Harrison expressed concern about this downward trend, highlighting that home sales had dropped by more than 50% from 202 to the present.  He emphasized how startling this shift was for the county and raised the following question:  if the market is already showing signs of decline, how long will home values remain stable over the next two years?</w:t>
      </w:r>
    </w:p>
    <w:p w14:paraId="77A2243A" w14:textId="77777777" w:rsidR="00964396" w:rsidRDefault="00964396" w:rsidP="006A295E">
      <w:pPr>
        <w:rPr>
          <w:rFonts w:ascii="Times New Roman" w:hAnsi="Times New Roman" w:cs="Times New Roman"/>
          <w:sz w:val="24"/>
          <w:szCs w:val="24"/>
        </w:rPr>
      </w:pPr>
    </w:p>
    <w:p w14:paraId="443EC77F" w14:textId="781E2B27" w:rsidR="00964396" w:rsidRDefault="00964396" w:rsidP="006A295E">
      <w:pPr>
        <w:rPr>
          <w:rFonts w:ascii="Times New Roman" w:hAnsi="Times New Roman" w:cs="Times New Roman"/>
          <w:sz w:val="24"/>
          <w:szCs w:val="24"/>
        </w:rPr>
      </w:pPr>
      <w:r>
        <w:rPr>
          <w:rFonts w:ascii="Times New Roman" w:hAnsi="Times New Roman" w:cs="Times New Roman"/>
          <w:sz w:val="24"/>
          <w:szCs w:val="24"/>
        </w:rPr>
        <w:lastRenderedPageBreak/>
        <w:t xml:space="preserve">Ms. Ireland acknowledged the concern and explained that while pending sales still reflect buyer interest, the significant drop in closed sales indicates a cooling market. She suggested that while values may hold in the short term due to limited inventory, sustained declines in buyer activity could eventually place downward pressure on home prices, particularly if economic conditions or interest rates worsen.  </w:t>
      </w:r>
    </w:p>
    <w:p w14:paraId="4CFCD9CB" w14:textId="77777777" w:rsidR="00964396" w:rsidRDefault="00964396" w:rsidP="006A295E">
      <w:pPr>
        <w:rPr>
          <w:rFonts w:ascii="Times New Roman" w:hAnsi="Times New Roman" w:cs="Times New Roman"/>
          <w:sz w:val="24"/>
          <w:szCs w:val="24"/>
        </w:rPr>
      </w:pPr>
    </w:p>
    <w:p w14:paraId="6BD1DE4A" w14:textId="1E0EFB7D" w:rsidR="00964396" w:rsidRDefault="00964396" w:rsidP="006A295E">
      <w:pPr>
        <w:rPr>
          <w:rFonts w:ascii="Times New Roman" w:hAnsi="Times New Roman" w:cs="Times New Roman"/>
          <w:sz w:val="24"/>
          <w:szCs w:val="24"/>
        </w:rPr>
      </w:pPr>
      <w:r>
        <w:rPr>
          <w:rFonts w:ascii="Times New Roman" w:hAnsi="Times New Roman" w:cs="Times New Roman"/>
          <w:sz w:val="24"/>
          <w:szCs w:val="24"/>
        </w:rPr>
        <w:t xml:space="preserve">Chair Harrison indicated that he was framing the issue from a county-wide fiscal perspective, noting that </w:t>
      </w:r>
      <w:r w:rsidR="0025667E">
        <w:rPr>
          <w:rFonts w:ascii="Times New Roman" w:hAnsi="Times New Roman" w:cs="Times New Roman"/>
          <w:sz w:val="24"/>
          <w:szCs w:val="24"/>
        </w:rPr>
        <w:t xml:space="preserve">a </w:t>
      </w:r>
      <w:r w:rsidR="00997AA0">
        <w:rPr>
          <w:rFonts w:ascii="Times New Roman" w:hAnsi="Times New Roman" w:cs="Times New Roman"/>
          <w:sz w:val="24"/>
          <w:szCs w:val="24"/>
        </w:rPr>
        <w:t>drop-in</w:t>
      </w:r>
      <w:r w:rsidR="0025667E">
        <w:rPr>
          <w:rFonts w:ascii="Times New Roman" w:hAnsi="Times New Roman" w:cs="Times New Roman"/>
          <w:sz w:val="24"/>
          <w:szCs w:val="24"/>
        </w:rPr>
        <w:t xml:space="preserve"> market activity has serious implications for the county’s budget, particularly in the form of lost revenue, around $100 million, from transfer</w:t>
      </w:r>
      <w:r>
        <w:rPr>
          <w:rFonts w:ascii="Times New Roman" w:hAnsi="Times New Roman" w:cs="Times New Roman"/>
          <w:sz w:val="24"/>
          <w:szCs w:val="24"/>
        </w:rPr>
        <w:t xml:space="preserve"> and recordation taxes.  </w:t>
      </w:r>
    </w:p>
    <w:p w14:paraId="66254C8F" w14:textId="77777777" w:rsidR="0025667E" w:rsidRDefault="0025667E" w:rsidP="006A295E">
      <w:pPr>
        <w:rPr>
          <w:rFonts w:ascii="Times New Roman" w:hAnsi="Times New Roman" w:cs="Times New Roman"/>
          <w:sz w:val="24"/>
          <w:szCs w:val="24"/>
        </w:rPr>
      </w:pPr>
    </w:p>
    <w:p w14:paraId="00ACAA1B" w14:textId="04C2B8FF" w:rsidR="0025667E" w:rsidRDefault="0025667E" w:rsidP="006A295E">
      <w:pPr>
        <w:rPr>
          <w:rFonts w:ascii="Times New Roman" w:hAnsi="Times New Roman" w:cs="Times New Roman"/>
          <w:sz w:val="24"/>
          <w:szCs w:val="24"/>
        </w:rPr>
      </w:pPr>
      <w:r>
        <w:rPr>
          <w:rFonts w:ascii="Times New Roman" w:hAnsi="Times New Roman" w:cs="Times New Roman"/>
          <w:sz w:val="24"/>
          <w:szCs w:val="24"/>
        </w:rPr>
        <w:t xml:space="preserve">Ms. Green indicated that this is likely the new normal, citing factors such as government instability, job losses, and broader economic shifts contributing to the decreased buyer activity.  She reiterated that the market conditions now represent a fundamental adjustment, not just a temporary fluctuation.  </w:t>
      </w:r>
    </w:p>
    <w:p w14:paraId="66232FDA" w14:textId="77777777" w:rsidR="00BC2E36" w:rsidRDefault="00BC2E36" w:rsidP="006A295E">
      <w:pPr>
        <w:rPr>
          <w:rFonts w:ascii="Times New Roman" w:hAnsi="Times New Roman" w:cs="Times New Roman"/>
          <w:sz w:val="24"/>
          <w:szCs w:val="24"/>
        </w:rPr>
      </w:pPr>
    </w:p>
    <w:p w14:paraId="585891C9" w14:textId="1086B95C" w:rsidR="00BC2E36" w:rsidRDefault="00BC2E36" w:rsidP="006A295E">
      <w:pPr>
        <w:rPr>
          <w:rFonts w:ascii="Times New Roman" w:hAnsi="Times New Roman" w:cs="Times New Roman"/>
          <w:sz w:val="24"/>
          <w:szCs w:val="24"/>
        </w:rPr>
      </w:pPr>
      <w:r>
        <w:rPr>
          <w:rFonts w:ascii="Times New Roman" w:hAnsi="Times New Roman" w:cs="Times New Roman"/>
          <w:sz w:val="24"/>
          <w:szCs w:val="24"/>
        </w:rPr>
        <w:t xml:space="preserve">One member emphasized that </w:t>
      </w:r>
      <w:r w:rsidR="0003672F">
        <w:rPr>
          <w:rFonts w:ascii="Times New Roman" w:hAnsi="Times New Roman" w:cs="Times New Roman"/>
          <w:sz w:val="24"/>
          <w:szCs w:val="24"/>
        </w:rPr>
        <w:t xml:space="preserve">she is hesitant to move when she considers the </w:t>
      </w:r>
      <w:r w:rsidR="00997AA0">
        <w:rPr>
          <w:rFonts w:ascii="Times New Roman" w:hAnsi="Times New Roman" w:cs="Times New Roman"/>
          <w:sz w:val="24"/>
          <w:szCs w:val="24"/>
        </w:rPr>
        <w:t>value,</w:t>
      </w:r>
      <w:r w:rsidR="0003672F">
        <w:rPr>
          <w:rFonts w:ascii="Times New Roman" w:hAnsi="Times New Roman" w:cs="Times New Roman"/>
          <w:sz w:val="24"/>
          <w:szCs w:val="24"/>
        </w:rPr>
        <w:t xml:space="preserve"> she has in Prince George’s County compared to other markets</w:t>
      </w:r>
      <w:r>
        <w:rPr>
          <w:rFonts w:ascii="Times New Roman" w:hAnsi="Times New Roman" w:cs="Times New Roman"/>
          <w:sz w:val="24"/>
          <w:szCs w:val="24"/>
        </w:rPr>
        <w:t xml:space="preserve">. Despite the potential for equity, buying elsewhere would require significantly more money, which makes relocating less attractive.  </w:t>
      </w:r>
    </w:p>
    <w:p w14:paraId="54BBA121" w14:textId="77777777" w:rsidR="00BC2E36" w:rsidRDefault="00BC2E36" w:rsidP="006A295E">
      <w:pPr>
        <w:rPr>
          <w:rFonts w:ascii="Times New Roman" w:hAnsi="Times New Roman" w:cs="Times New Roman"/>
          <w:sz w:val="24"/>
          <w:szCs w:val="24"/>
        </w:rPr>
      </w:pPr>
    </w:p>
    <w:p w14:paraId="4235B034" w14:textId="1301C494" w:rsidR="00BC2E36" w:rsidRDefault="00BC2E36" w:rsidP="006A295E">
      <w:pPr>
        <w:rPr>
          <w:rFonts w:ascii="Times New Roman" w:hAnsi="Times New Roman" w:cs="Times New Roman"/>
          <w:sz w:val="24"/>
          <w:szCs w:val="24"/>
        </w:rPr>
      </w:pPr>
      <w:r>
        <w:rPr>
          <w:rFonts w:ascii="Times New Roman" w:hAnsi="Times New Roman" w:cs="Times New Roman"/>
          <w:sz w:val="24"/>
          <w:szCs w:val="24"/>
        </w:rPr>
        <w:t xml:space="preserve">Chair Harrison indicated that understanding trends in late payments could provide crucial context; if 90-day delinquencies remain low, the market is likely to remain stable. However, if those numbers begin to climb, it could signal trouble ahead and prompt the need for policy adjustments.  </w:t>
      </w:r>
    </w:p>
    <w:p w14:paraId="5B284C27" w14:textId="77777777" w:rsidR="00BC2E36" w:rsidRDefault="00BC2E36" w:rsidP="006A295E">
      <w:pPr>
        <w:rPr>
          <w:rFonts w:ascii="Times New Roman" w:hAnsi="Times New Roman" w:cs="Times New Roman"/>
          <w:sz w:val="24"/>
          <w:szCs w:val="24"/>
        </w:rPr>
      </w:pPr>
    </w:p>
    <w:p w14:paraId="4399E20F" w14:textId="67829BC9" w:rsidR="0003672F" w:rsidRDefault="0003672F" w:rsidP="006A295E">
      <w:pPr>
        <w:rPr>
          <w:rFonts w:ascii="Times New Roman" w:hAnsi="Times New Roman" w:cs="Times New Roman"/>
          <w:sz w:val="24"/>
          <w:szCs w:val="24"/>
        </w:rPr>
      </w:pPr>
      <w:r>
        <w:rPr>
          <w:rFonts w:ascii="Times New Roman" w:hAnsi="Times New Roman" w:cs="Times New Roman"/>
          <w:sz w:val="24"/>
          <w:szCs w:val="24"/>
        </w:rPr>
        <w:t xml:space="preserve">Ms. Ireland continued the presentation with a detailed breakdown of recent housing market data for Prince George’s County, focusing specifically on comparative trends between February 2024 and February 2025.  She noted that while the total volume of homes sold has decreased, there were still notable increases in both the average and median sale prices, up 4.35% and 5.88%, respectively.  This suggests that although fewer homes are being sold, the homes </w:t>
      </w:r>
      <w:r w:rsidR="00FA0797">
        <w:rPr>
          <w:rFonts w:ascii="Times New Roman" w:hAnsi="Times New Roman" w:cs="Times New Roman"/>
          <w:sz w:val="24"/>
          <w:szCs w:val="24"/>
        </w:rPr>
        <w:t xml:space="preserve">that are </w:t>
      </w:r>
      <w:r>
        <w:rPr>
          <w:rFonts w:ascii="Times New Roman" w:hAnsi="Times New Roman" w:cs="Times New Roman"/>
          <w:sz w:val="24"/>
          <w:szCs w:val="24"/>
        </w:rPr>
        <w:t>selling are doing so at higher prices.</w:t>
      </w:r>
    </w:p>
    <w:p w14:paraId="32E4CFAE" w14:textId="77777777" w:rsidR="0003672F" w:rsidRDefault="0003672F" w:rsidP="006A295E">
      <w:pPr>
        <w:rPr>
          <w:rFonts w:ascii="Times New Roman" w:hAnsi="Times New Roman" w:cs="Times New Roman"/>
          <w:sz w:val="24"/>
          <w:szCs w:val="24"/>
        </w:rPr>
      </w:pPr>
    </w:p>
    <w:p w14:paraId="121F8CCE" w14:textId="28008A45" w:rsidR="0003672F" w:rsidRDefault="0003672F" w:rsidP="006A295E">
      <w:pPr>
        <w:rPr>
          <w:rFonts w:ascii="Times New Roman" w:hAnsi="Times New Roman" w:cs="Times New Roman"/>
          <w:sz w:val="24"/>
          <w:szCs w:val="24"/>
        </w:rPr>
      </w:pPr>
      <w:r>
        <w:rPr>
          <w:rFonts w:ascii="Times New Roman" w:hAnsi="Times New Roman" w:cs="Times New Roman"/>
          <w:sz w:val="24"/>
          <w:szCs w:val="24"/>
        </w:rPr>
        <w:t xml:space="preserve">She explained that units sold had dropped from 600 in February 2024 to 513 in February 2025, reinforcing the downward trend in volume.  In response to a question submitted in chat, she clarified that the days on </w:t>
      </w:r>
      <w:r w:rsidR="00B41458" w:rsidRPr="00997AA0">
        <w:rPr>
          <w:rFonts w:ascii="Times New Roman" w:hAnsi="Times New Roman" w:cs="Times New Roman"/>
          <w:sz w:val="24"/>
          <w:szCs w:val="24"/>
        </w:rPr>
        <w:t xml:space="preserve">the </w:t>
      </w:r>
      <w:r>
        <w:rPr>
          <w:rFonts w:ascii="Times New Roman" w:hAnsi="Times New Roman" w:cs="Times New Roman"/>
          <w:sz w:val="24"/>
          <w:szCs w:val="24"/>
        </w:rPr>
        <w:t>market remained relatively stable, averaging 34 days in 2024 and 35 days in 2025, indicating that homes are still moving at a steady pace.</w:t>
      </w:r>
    </w:p>
    <w:p w14:paraId="6E57AFD5" w14:textId="77777777" w:rsidR="0003672F" w:rsidRDefault="0003672F" w:rsidP="006A295E">
      <w:pPr>
        <w:rPr>
          <w:rFonts w:ascii="Times New Roman" w:hAnsi="Times New Roman" w:cs="Times New Roman"/>
          <w:sz w:val="24"/>
          <w:szCs w:val="24"/>
        </w:rPr>
      </w:pPr>
    </w:p>
    <w:p w14:paraId="136AF984" w14:textId="0D94EE29" w:rsidR="0003672F" w:rsidRDefault="0003672F" w:rsidP="006A295E">
      <w:pPr>
        <w:rPr>
          <w:rFonts w:ascii="Times New Roman" w:hAnsi="Times New Roman" w:cs="Times New Roman"/>
          <w:sz w:val="24"/>
          <w:szCs w:val="24"/>
        </w:rPr>
      </w:pPr>
      <w:r>
        <w:rPr>
          <w:rFonts w:ascii="Times New Roman" w:hAnsi="Times New Roman" w:cs="Times New Roman"/>
          <w:sz w:val="24"/>
          <w:szCs w:val="24"/>
        </w:rPr>
        <w:t>Ms. Ireland highlighted that the average list price had increased from $436,404 in 2024 to $455,246 in 2025, a rise that aligned with the increase in sale prices.  The ratio of sales price to original list price, a key indicator of market pricing accuracy, had dipped slightly.</w:t>
      </w:r>
    </w:p>
    <w:p w14:paraId="73FA148F" w14:textId="77777777" w:rsidR="00AF5096" w:rsidRDefault="00AF5096" w:rsidP="006A295E">
      <w:pPr>
        <w:rPr>
          <w:rFonts w:ascii="Times New Roman" w:hAnsi="Times New Roman" w:cs="Times New Roman"/>
          <w:sz w:val="24"/>
          <w:szCs w:val="24"/>
        </w:rPr>
      </w:pPr>
    </w:p>
    <w:p w14:paraId="2AF8A2AE" w14:textId="5AC3FFB3" w:rsidR="00AF5096" w:rsidRDefault="00AF5096" w:rsidP="006A295E">
      <w:pPr>
        <w:rPr>
          <w:rFonts w:ascii="Times New Roman" w:hAnsi="Times New Roman" w:cs="Times New Roman"/>
          <w:sz w:val="24"/>
          <w:szCs w:val="24"/>
        </w:rPr>
      </w:pPr>
      <w:r>
        <w:rPr>
          <w:rFonts w:ascii="Times New Roman" w:hAnsi="Times New Roman" w:cs="Times New Roman"/>
          <w:sz w:val="24"/>
          <w:szCs w:val="24"/>
        </w:rPr>
        <w:t xml:space="preserve">Ms. Ireland shared that the average detailed sales price for February 2025 was $513,141, compared to $487,455 in 2024.  For attached units, primarily townhouses and similar properties, the average sale price rose to $378,028, up slightly from $374,453.  However, the number of </w:t>
      </w:r>
      <w:r>
        <w:rPr>
          <w:rFonts w:ascii="Times New Roman" w:hAnsi="Times New Roman" w:cs="Times New Roman"/>
          <w:sz w:val="24"/>
          <w:szCs w:val="24"/>
        </w:rPr>
        <w:lastRenderedPageBreak/>
        <w:t xml:space="preserve">attached units sold dropped from 268 in 2024 to 217 in 2025.  A similar trend was observed in detached units, where 296 were sold in 2025, compared to 332 the previous year.  </w:t>
      </w:r>
    </w:p>
    <w:p w14:paraId="1A139159" w14:textId="77777777" w:rsidR="0003672F" w:rsidRDefault="0003672F" w:rsidP="006A295E">
      <w:pPr>
        <w:rPr>
          <w:rFonts w:ascii="Times New Roman" w:hAnsi="Times New Roman" w:cs="Times New Roman"/>
          <w:sz w:val="24"/>
          <w:szCs w:val="24"/>
        </w:rPr>
      </w:pPr>
    </w:p>
    <w:p w14:paraId="2859FEE1" w14:textId="4EAFA05C" w:rsidR="00AF5096" w:rsidRDefault="00AF5096" w:rsidP="006A295E">
      <w:pPr>
        <w:rPr>
          <w:rFonts w:ascii="Times New Roman" w:hAnsi="Times New Roman" w:cs="Times New Roman"/>
          <w:sz w:val="24"/>
          <w:szCs w:val="24"/>
        </w:rPr>
      </w:pPr>
      <w:r>
        <w:rPr>
          <w:rFonts w:ascii="Times New Roman" w:hAnsi="Times New Roman" w:cs="Times New Roman"/>
          <w:sz w:val="24"/>
          <w:szCs w:val="24"/>
        </w:rPr>
        <w:t xml:space="preserve">Chair Harrison inquired about financing trends.  He noticed that conventional loans had overtaken FHA loans and </w:t>
      </w:r>
      <w:r w:rsidR="002A6184">
        <w:rPr>
          <w:rFonts w:ascii="Times New Roman" w:hAnsi="Times New Roman" w:cs="Times New Roman"/>
          <w:sz w:val="24"/>
          <w:szCs w:val="24"/>
        </w:rPr>
        <w:t>asked</w:t>
      </w:r>
      <w:r>
        <w:rPr>
          <w:rFonts w:ascii="Times New Roman" w:hAnsi="Times New Roman" w:cs="Times New Roman"/>
          <w:sz w:val="24"/>
          <w:szCs w:val="24"/>
        </w:rPr>
        <w:t xml:space="preserve"> whether there was a specific reason for this shift.  Ms. Ireland responded that several factors could be influencing this. First, many condominiums in the county are not eligible for FHA financing, requiring buyers to use conventional loans.  Ms. Green added that some buyers with stronger credit profiles often receive better interest rates and can reduce or eliminate mortgage insurance premiums, making conventional loans more appealing.</w:t>
      </w:r>
    </w:p>
    <w:p w14:paraId="2B280EAC" w14:textId="77777777" w:rsidR="00AF5096" w:rsidRDefault="00AF5096" w:rsidP="006A295E">
      <w:pPr>
        <w:rPr>
          <w:rFonts w:ascii="Times New Roman" w:hAnsi="Times New Roman" w:cs="Times New Roman"/>
          <w:sz w:val="24"/>
          <w:szCs w:val="24"/>
        </w:rPr>
      </w:pPr>
    </w:p>
    <w:p w14:paraId="39397E29" w14:textId="29189B00" w:rsidR="002A6184" w:rsidRDefault="002A6184" w:rsidP="006A295E">
      <w:pPr>
        <w:rPr>
          <w:rFonts w:ascii="Times New Roman" w:hAnsi="Times New Roman" w:cs="Times New Roman"/>
          <w:sz w:val="24"/>
          <w:szCs w:val="24"/>
        </w:rPr>
      </w:pPr>
      <w:r>
        <w:rPr>
          <w:rFonts w:ascii="Times New Roman" w:hAnsi="Times New Roman" w:cs="Times New Roman"/>
          <w:sz w:val="24"/>
          <w:szCs w:val="24"/>
        </w:rPr>
        <w:t xml:space="preserve">Ms. Ireland continued </w:t>
      </w:r>
      <w:r w:rsidR="001D1ABA">
        <w:rPr>
          <w:rFonts w:ascii="Times New Roman" w:hAnsi="Times New Roman" w:cs="Times New Roman"/>
          <w:sz w:val="24"/>
          <w:szCs w:val="24"/>
        </w:rPr>
        <w:t xml:space="preserve">her presentation by discussing the county’s housing inventory and transaction trends for February. She pointed out that active listings had increased significantly by 32.42% compared to last year. This rise </w:t>
      </w:r>
      <w:r>
        <w:rPr>
          <w:rFonts w:ascii="Times New Roman" w:hAnsi="Times New Roman" w:cs="Times New Roman"/>
          <w:sz w:val="24"/>
          <w:szCs w:val="24"/>
        </w:rPr>
        <w:t>signaled more available inventory than the county had seen in recent years, suggesting a slight loosening in what has often been a tight market.</w:t>
      </w:r>
    </w:p>
    <w:p w14:paraId="1EB66886" w14:textId="77777777" w:rsidR="002A6184" w:rsidRDefault="002A6184" w:rsidP="006A295E">
      <w:pPr>
        <w:rPr>
          <w:rFonts w:ascii="Times New Roman" w:hAnsi="Times New Roman" w:cs="Times New Roman"/>
          <w:sz w:val="24"/>
          <w:szCs w:val="24"/>
        </w:rPr>
      </w:pPr>
    </w:p>
    <w:p w14:paraId="34DBD27F" w14:textId="12ABF5BC" w:rsidR="002A6184" w:rsidRDefault="002A6184" w:rsidP="006A295E">
      <w:pPr>
        <w:rPr>
          <w:rFonts w:ascii="Times New Roman" w:hAnsi="Times New Roman" w:cs="Times New Roman"/>
          <w:sz w:val="24"/>
          <w:szCs w:val="24"/>
        </w:rPr>
      </w:pPr>
      <w:r>
        <w:rPr>
          <w:rFonts w:ascii="Times New Roman" w:hAnsi="Times New Roman" w:cs="Times New Roman"/>
          <w:sz w:val="24"/>
          <w:szCs w:val="24"/>
        </w:rPr>
        <w:t xml:space="preserve">Ms. Ireland then broke down the financing types used in recent transactions. She shared the following data:  65 transactions were completed with cash, 243 used conventional loans, 127 were financed through FHA, 70 through VA, and seven fell into the “other” category, which could include selling financing or less common methods.  </w:t>
      </w:r>
    </w:p>
    <w:p w14:paraId="6A01F382" w14:textId="77777777" w:rsidR="002A6184" w:rsidRDefault="002A6184" w:rsidP="006A295E">
      <w:pPr>
        <w:rPr>
          <w:rFonts w:ascii="Times New Roman" w:hAnsi="Times New Roman" w:cs="Times New Roman"/>
          <w:sz w:val="24"/>
          <w:szCs w:val="24"/>
        </w:rPr>
      </w:pPr>
    </w:p>
    <w:p w14:paraId="4117E7C3" w14:textId="37C5310A" w:rsidR="002A6184" w:rsidRDefault="002A6184" w:rsidP="006A295E">
      <w:pPr>
        <w:rPr>
          <w:rFonts w:ascii="Times New Roman" w:hAnsi="Times New Roman" w:cs="Times New Roman"/>
          <w:sz w:val="24"/>
          <w:szCs w:val="24"/>
        </w:rPr>
      </w:pPr>
      <w:r>
        <w:rPr>
          <w:rFonts w:ascii="Times New Roman" w:hAnsi="Times New Roman" w:cs="Times New Roman"/>
          <w:sz w:val="24"/>
          <w:szCs w:val="24"/>
        </w:rPr>
        <w:t xml:space="preserve">Ms. Ireland explained that the distribution of days on </w:t>
      </w:r>
      <w:r w:rsidR="00B41458">
        <w:rPr>
          <w:rFonts w:ascii="Times New Roman" w:hAnsi="Times New Roman" w:cs="Times New Roman"/>
          <w:sz w:val="24"/>
          <w:szCs w:val="24"/>
        </w:rPr>
        <w:t xml:space="preserve">the </w:t>
      </w:r>
      <w:r>
        <w:rPr>
          <w:rFonts w:ascii="Times New Roman" w:hAnsi="Times New Roman" w:cs="Times New Roman"/>
          <w:sz w:val="24"/>
          <w:szCs w:val="24"/>
        </w:rPr>
        <w:t xml:space="preserve">market told a more compelling story about buyer behavior and market strength.  </w:t>
      </w:r>
      <w:r w:rsidR="00444677">
        <w:rPr>
          <w:rFonts w:ascii="Times New Roman" w:hAnsi="Times New Roman" w:cs="Times New Roman"/>
          <w:sz w:val="24"/>
          <w:szCs w:val="24"/>
        </w:rPr>
        <w:t>Specifically</w:t>
      </w:r>
      <w:r>
        <w:rPr>
          <w:rFonts w:ascii="Times New Roman" w:hAnsi="Times New Roman" w:cs="Times New Roman"/>
          <w:sz w:val="24"/>
          <w:szCs w:val="24"/>
        </w:rPr>
        <w:t>, 167 properties had sold in under 10 days, 88 in under 20 days, 35 in under 30 days, 87 in under 60 days, and 58 in under 90 days</w:t>
      </w:r>
      <w:r w:rsidR="00444677">
        <w:rPr>
          <w:rFonts w:ascii="Times New Roman" w:hAnsi="Times New Roman" w:cs="Times New Roman"/>
          <w:sz w:val="24"/>
          <w:szCs w:val="24"/>
        </w:rPr>
        <w:t xml:space="preserve">.  This demonstrated that most properties were still selling within 60 days or less, signaling a very robust market.  </w:t>
      </w:r>
    </w:p>
    <w:p w14:paraId="5C5B9D06" w14:textId="77777777" w:rsidR="001D1ABA" w:rsidRDefault="001D1ABA" w:rsidP="006A295E">
      <w:pPr>
        <w:rPr>
          <w:rFonts w:ascii="Times New Roman" w:hAnsi="Times New Roman" w:cs="Times New Roman"/>
          <w:sz w:val="24"/>
          <w:szCs w:val="24"/>
        </w:rPr>
      </w:pPr>
    </w:p>
    <w:p w14:paraId="1B231A65" w14:textId="0025949D" w:rsidR="00AF5096" w:rsidRDefault="001D1ABA" w:rsidP="006A295E">
      <w:pPr>
        <w:rPr>
          <w:rFonts w:ascii="Times New Roman" w:hAnsi="Times New Roman" w:cs="Times New Roman"/>
          <w:sz w:val="24"/>
          <w:szCs w:val="24"/>
        </w:rPr>
      </w:pPr>
      <w:r>
        <w:rPr>
          <w:rFonts w:ascii="Times New Roman" w:hAnsi="Times New Roman" w:cs="Times New Roman"/>
          <w:sz w:val="24"/>
          <w:szCs w:val="24"/>
        </w:rPr>
        <w:t>Ms. Ireland highlighted sales by property type and size</w:t>
      </w:r>
      <w:r w:rsidR="00161C2C">
        <w:rPr>
          <w:rFonts w:ascii="Times New Roman" w:hAnsi="Times New Roman" w:cs="Times New Roman"/>
          <w:sz w:val="24"/>
          <w:szCs w:val="24"/>
        </w:rPr>
        <w:t xml:space="preserve">: two </w:t>
      </w:r>
      <w:r w:rsidR="00B05C7B">
        <w:rPr>
          <w:rFonts w:ascii="Times New Roman" w:hAnsi="Times New Roman" w:cs="Times New Roman"/>
          <w:sz w:val="24"/>
          <w:szCs w:val="24"/>
        </w:rPr>
        <w:t>or fewer, three or more, and four or more</w:t>
      </w:r>
      <w:r w:rsidR="00161C2C">
        <w:rPr>
          <w:rFonts w:ascii="Times New Roman" w:hAnsi="Times New Roman" w:cs="Times New Roman"/>
          <w:sz w:val="24"/>
          <w:szCs w:val="24"/>
        </w:rPr>
        <w:t>. These were categorized further into detached (single-family), attached (townhouses), and condominiums. Most sales activity occurs in three- to four-bedroom detached homes and condos. The average sale price for a three-bedroom detached home is approximately $440,736, while for a townhouse, it’s around $418,285.</w:t>
      </w:r>
    </w:p>
    <w:p w14:paraId="24EF2DF9" w14:textId="77777777" w:rsidR="00161C2C" w:rsidRDefault="00161C2C" w:rsidP="006A295E">
      <w:pPr>
        <w:rPr>
          <w:rFonts w:ascii="Times New Roman" w:hAnsi="Times New Roman" w:cs="Times New Roman"/>
          <w:sz w:val="24"/>
          <w:szCs w:val="24"/>
        </w:rPr>
      </w:pPr>
    </w:p>
    <w:p w14:paraId="10DC6279" w14:textId="7DD2E25E" w:rsidR="00161C2C" w:rsidRDefault="00161C2C" w:rsidP="006A295E">
      <w:pPr>
        <w:rPr>
          <w:rFonts w:ascii="Times New Roman" w:hAnsi="Times New Roman" w:cs="Times New Roman"/>
          <w:sz w:val="24"/>
          <w:szCs w:val="24"/>
        </w:rPr>
      </w:pPr>
      <w:r>
        <w:rPr>
          <w:rFonts w:ascii="Times New Roman" w:hAnsi="Times New Roman" w:cs="Times New Roman"/>
          <w:sz w:val="24"/>
          <w:szCs w:val="24"/>
        </w:rPr>
        <w:t xml:space="preserve">A question was raised about whether there are differences in days on the market between single-family homes and townhouses, and which property type buyers find more attractive.  </w:t>
      </w:r>
      <w:r w:rsidR="00F60D8A">
        <w:rPr>
          <w:rFonts w:ascii="Times New Roman" w:hAnsi="Times New Roman" w:cs="Times New Roman"/>
          <w:sz w:val="24"/>
          <w:szCs w:val="24"/>
        </w:rPr>
        <w:t xml:space="preserve">Ms. Ireland responded </w:t>
      </w:r>
      <w:r>
        <w:rPr>
          <w:rFonts w:ascii="Times New Roman" w:hAnsi="Times New Roman" w:cs="Times New Roman"/>
          <w:sz w:val="24"/>
          <w:szCs w:val="24"/>
        </w:rPr>
        <w:t>that affordable townhomes sell faster due to their appeal to first-time homebuyers</w:t>
      </w:r>
      <w:r w:rsidR="00F60D8A">
        <w:rPr>
          <w:rFonts w:ascii="Times New Roman" w:hAnsi="Times New Roman" w:cs="Times New Roman"/>
          <w:sz w:val="24"/>
          <w:szCs w:val="24"/>
        </w:rPr>
        <w:t xml:space="preserve">, and </w:t>
      </w:r>
      <w:r w:rsidR="00B05C7B">
        <w:rPr>
          <w:rFonts w:ascii="Times New Roman" w:hAnsi="Times New Roman" w:cs="Times New Roman"/>
          <w:sz w:val="24"/>
          <w:szCs w:val="24"/>
        </w:rPr>
        <w:t>are</w:t>
      </w:r>
      <w:r w:rsidR="00F60D8A">
        <w:rPr>
          <w:rFonts w:ascii="Times New Roman" w:hAnsi="Times New Roman" w:cs="Times New Roman"/>
          <w:sz w:val="24"/>
          <w:szCs w:val="24"/>
        </w:rPr>
        <w:t xml:space="preserve"> also influenced by buyers’ age and broader market preferences.  Ms. Green </w:t>
      </w:r>
      <w:r>
        <w:rPr>
          <w:rFonts w:ascii="Times New Roman" w:hAnsi="Times New Roman" w:cs="Times New Roman"/>
          <w:sz w:val="24"/>
          <w:szCs w:val="24"/>
        </w:rPr>
        <w:t>added that while townhouses move quickly, well-priced and well-maintained single-family homes also sell fast, mainly due to a shortage in that category.</w:t>
      </w:r>
    </w:p>
    <w:p w14:paraId="6AA7D426" w14:textId="77777777" w:rsidR="00F60D8A" w:rsidRDefault="00F60D8A" w:rsidP="006A295E">
      <w:pPr>
        <w:rPr>
          <w:rFonts w:ascii="Times New Roman" w:hAnsi="Times New Roman" w:cs="Times New Roman"/>
          <w:sz w:val="24"/>
          <w:szCs w:val="24"/>
        </w:rPr>
      </w:pPr>
    </w:p>
    <w:p w14:paraId="7B62D2AA" w14:textId="4382999C" w:rsidR="00161C2C" w:rsidRDefault="00161C2C" w:rsidP="006A295E">
      <w:pPr>
        <w:rPr>
          <w:rFonts w:ascii="Times New Roman" w:hAnsi="Times New Roman" w:cs="Times New Roman"/>
          <w:sz w:val="24"/>
          <w:szCs w:val="24"/>
        </w:rPr>
      </w:pPr>
      <w:r>
        <w:rPr>
          <w:rFonts w:ascii="Times New Roman" w:hAnsi="Times New Roman" w:cs="Times New Roman"/>
          <w:sz w:val="24"/>
          <w:szCs w:val="24"/>
        </w:rPr>
        <w:t xml:space="preserve">She then focused on active listings, with most inventory falling in the $300,000 to $800,000 range.  It was noted that luxury estate homes typically stay on the market longer due to limited buyer affordability and competition from new construction in the same price range.  Buyers choosing between new and resale homes often </w:t>
      </w:r>
      <w:r w:rsidR="00F60D8A">
        <w:rPr>
          <w:rFonts w:ascii="Times New Roman" w:hAnsi="Times New Roman" w:cs="Times New Roman"/>
          <w:sz w:val="24"/>
          <w:szCs w:val="24"/>
        </w:rPr>
        <w:t>consider</w:t>
      </w:r>
      <w:r>
        <w:rPr>
          <w:rFonts w:ascii="Times New Roman" w:hAnsi="Times New Roman" w:cs="Times New Roman"/>
          <w:sz w:val="24"/>
          <w:szCs w:val="24"/>
        </w:rPr>
        <w:t xml:space="preserve"> completed upgrades and mature neighborhoods.</w:t>
      </w:r>
    </w:p>
    <w:p w14:paraId="7CE87D8A" w14:textId="02556107" w:rsidR="009D5796" w:rsidRDefault="009D5796" w:rsidP="006A295E">
      <w:pPr>
        <w:rPr>
          <w:rFonts w:ascii="Times New Roman" w:hAnsi="Times New Roman" w:cs="Times New Roman"/>
          <w:sz w:val="24"/>
          <w:szCs w:val="24"/>
        </w:rPr>
      </w:pPr>
      <w:r>
        <w:rPr>
          <w:rFonts w:ascii="Times New Roman" w:hAnsi="Times New Roman" w:cs="Times New Roman"/>
          <w:sz w:val="24"/>
          <w:szCs w:val="24"/>
        </w:rPr>
        <w:lastRenderedPageBreak/>
        <w:t xml:space="preserve">Ms. Linda Allan, Deputy Director of Finance, raised a question concerning housing options and advice for seniors who have lived in their homes for a long time but find upkeep, taxes, and general affordability increasingly difficult.  </w:t>
      </w:r>
      <w:r w:rsidR="00B05C7B">
        <w:rPr>
          <w:rFonts w:ascii="Times New Roman" w:hAnsi="Times New Roman" w:cs="Times New Roman"/>
          <w:sz w:val="24"/>
          <w:szCs w:val="24"/>
        </w:rPr>
        <w:t>She asked what guidance is provided to seniors wanting to move to more affordable housing.</w:t>
      </w:r>
    </w:p>
    <w:p w14:paraId="3395DE31" w14:textId="77777777" w:rsidR="00B05C7B" w:rsidRDefault="00B05C7B" w:rsidP="006A295E">
      <w:pPr>
        <w:rPr>
          <w:rFonts w:ascii="Times New Roman" w:hAnsi="Times New Roman" w:cs="Times New Roman"/>
          <w:sz w:val="24"/>
          <w:szCs w:val="24"/>
        </w:rPr>
      </w:pPr>
    </w:p>
    <w:p w14:paraId="3780A9B1" w14:textId="274FB882" w:rsidR="00B05C7B" w:rsidRDefault="00B05C7B" w:rsidP="006A295E">
      <w:pPr>
        <w:rPr>
          <w:rFonts w:ascii="Times New Roman" w:hAnsi="Times New Roman" w:cs="Times New Roman"/>
          <w:sz w:val="24"/>
          <w:szCs w:val="24"/>
        </w:rPr>
      </w:pPr>
      <w:r>
        <w:rPr>
          <w:rFonts w:ascii="Times New Roman" w:hAnsi="Times New Roman" w:cs="Times New Roman"/>
          <w:sz w:val="24"/>
          <w:szCs w:val="24"/>
        </w:rPr>
        <w:t xml:space="preserve">Ms. Ireland responded that </w:t>
      </w:r>
      <w:r w:rsidR="00305AF2">
        <w:rPr>
          <w:rFonts w:ascii="Times New Roman" w:hAnsi="Times New Roman" w:cs="Times New Roman"/>
          <w:sz w:val="24"/>
          <w:szCs w:val="24"/>
        </w:rPr>
        <w:t>the county has several viable options</w:t>
      </w:r>
      <w:r>
        <w:rPr>
          <w:rFonts w:ascii="Times New Roman" w:hAnsi="Times New Roman" w:cs="Times New Roman"/>
          <w:sz w:val="24"/>
          <w:szCs w:val="24"/>
        </w:rPr>
        <w:t xml:space="preserve">, including new construction communities for residents 55 and older. These communities provide increased convenience, such as elevator access, private garage parking, and trash services. These features helped make the transition more comfortable and affordable.  </w:t>
      </w:r>
    </w:p>
    <w:p w14:paraId="43E78BBB" w14:textId="77777777" w:rsidR="00B05C7B" w:rsidRDefault="00B05C7B" w:rsidP="006A295E">
      <w:pPr>
        <w:rPr>
          <w:rFonts w:ascii="Times New Roman" w:hAnsi="Times New Roman" w:cs="Times New Roman"/>
          <w:sz w:val="24"/>
          <w:szCs w:val="24"/>
        </w:rPr>
      </w:pPr>
    </w:p>
    <w:p w14:paraId="026319C7" w14:textId="14680890" w:rsidR="00B05C7B" w:rsidRDefault="00B05C7B" w:rsidP="006A295E">
      <w:pPr>
        <w:rPr>
          <w:rFonts w:ascii="Times New Roman" w:hAnsi="Times New Roman" w:cs="Times New Roman"/>
          <w:sz w:val="24"/>
          <w:szCs w:val="24"/>
        </w:rPr>
      </w:pPr>
      <w:r>
        <w:rPr>
          <w:rFonts w:ascii="Times New Roman" w:hAnsi="Times New Roman" w:cs="Times New Roman"/>
          <w:sz w:val="24"/>
          <w:szCs w:val="24"/>
        </w:rPr>
        <w:t>Ms. Ireland emphasized that not all seniors want to move; many prefer to age in place.  In such cases, realtors assist clients with modifications to make their current homes more accessible.</w:t>
      </w:r>
    </w:p>
    <w:p w14:paraId="5BD8865C" w14:textId="77777777" w:rsidR="00B05C7B" w:rsidRDefault="00B05C7B" w:rsidP="006A295E">
      <w:pPr>
        <w:rPr>
          <w:rFonts w:ascii="Times New Roman" w:hAnsi="Times New Roman" w:cs="Times New Roman"/>
          <w:sz w:val="24"/>
          <w:szCs w:val="24"/>
        </w:rPr>
      </w:pPr>
    </w:p>
    <w:p w14:paraId="5BDF3240" w14:textId="61DE56E6" w:rsidR="00B05C7B" w:rsidRDefault="00B05C7B" w:rsidP="006A295E">
      <w:pPr>
        <w:rPr>
          <w:rFonts w:ascii="Times New Roman" w:hAnsi="Times New Roman" w:cs="Times New Roman"/>
          <w:sz w:val="24"/>
          <w:szCs w:val="24"/>
        </w:rPr>
      </w:pPr>
      <w:r>
        <w:rPr>
          <w:rFonts w:ascii="Times New Roman" w:hAnsi="Times New Roman" w:cs="Times New Roman"/>
          <w:sz w:val="24"/>
          <w:szCs w:val="24"/>
        </w:rPr>
        <w:t xml:space="preserve">Chair Harrison discussed the impact of rising property taxes on seniors living on fixed incomes.  He raised the possibility of reverse mortgages to help seniors age in place with financial support.  </w:t>
      </w:r>
    </w:p>
    <w:p w14:paraId="4C38FE52" w14:textId="77777777" w:rsidR="00B05C7B" w:rsidRDefault="00B05C7B" w:rsidP="006A295E">
      <w:pPr>
        <w:rPr>
          <w:rFonts w:ascii="Times New Roman" w:hAnsi="Times New Roman" w:cs="Times New Roman"/>
          <w:sz w:val="24"/>
          <w:szCs w:val="24"/>
        </w:rPr>
      </w:pPr>
    </w:p>
    <w:p w14:paraId="1D2B5240" w14:textId="327F24DA" w:rsidR="00B05C7B" w:rsidRDefault="00D86043" w:rsidP="006A295E">
      <w:pPr>
        <w:rPr>
          <w:rFonts w:ascii="Times New Roman" w:hAnsi="Times New Roman" w:cs="Times New Roman"/>
          <w:sz w:val="24"/>
          <w:szCs w:val="24"/>
        </w:rPr>
      </w:pPr>
      <w:r>
        <w:rPr>
          <w:rFonts w:ascii="Times New Roman" w:hAnsi="Times New Roman" w:cs="Times New Roman"/>
          <w:sz w:val="24"/>
          <w:szCs w:val="24"/>
        </w:rPr>
        <w:t>In response, Ms. Green noted that she had worked with many clients who pursued reverse mortgages. She emphasized that while they can offer short-term financial relief, they often result in complications for heirs after the homeowner's death, including difficulty selling the home at the value owed. Reverse mortgages carry both benefits and risks, and clients are usually encouraged to explore alternative solutions.</w:t>
      </w:r>
    </w:p>
    <w:p w14:paraId="4C1A702A" w14:textId="77777777" w:rsidR="00D86043" w:rsidRDefault="00D86043" w:rsidP="006A295E">
      <w:pPr>
        <w:rPr>
          <w:rFonts w:ascii="Times New Roman" w:hAnsi="Times New Roman" w:cs="Times New Roman"/>
          <w:sz w:val="24"/>
          <w:szCs w:val="24"/>
        </w:rPr>
      </w:pPr>
    </w:p>
    <w:p w14:paraId="44987B8F" w14:textId="11A604F5" w:rsidR="00D86043" w:rsidRDefault="00D86043" w:rsidP="006A295E">
      <w:pPr>
        <w:rPr>
          <w:rFonts w:ascii="Times New Roman" w:hAnsi="Times New Roman" w:cs="Times New Roman"/>
          <w:sz w:val="24"/>
          <w:szCs w:val="24"/>
        </w:rPr>
      </w:pPr>
      <w:r>
        <w:rPr>
          <w:rFonts w:ascii="Times New Roman" w:hAnsi="Times New Roman" w:cs="Times New Roman"/>
          <w:sz w:val="24"/>
          <w:szCs w:val="24"/>
        </w:rPr>
        <w:t xml:space="preserve">Chair Harrison suggested broader solutions, such as exploring micro-housing or zoning changes to allow for more affordable one-level flats for seniors, similar to models in other states.  </w:t>
      </w:r>
    </w:p>
    <w:p w14:paraId="3DF8B9DE" w14:textId="77777777" w:rsidR="00D86043" w:rsidRDefault="00D86043" w:rsidP="006A295E">
      <w:pPr>
        <w:rPr>
          <w:rFonts w:ascii="Times New Roman" w:hAnsi="Times New Roman" w:cs="Times New Roman"/>
          <w:sz w:val="24"/>
          <w:szCs w:val="24"/>
        </w:rPr>
      </w:pPr>
    </w:p>
    <w:p w14:paraId="236671C2" w14:textId="58D5D573" w:rsidR="00D86043" w:rsidRDefault="00D86043" w:rsidP="006A295E">
      <w:pPr>
        <w:rPr>
          <w:rFonts w:ascii="Times New Roman" w:hAnsi="Times New Roman" w:cs="Times New Roman"/>
          <w:sz w:val="24"/>
          <w:szCs w:val="24"/>
        </w:rPr>
      </w:pPr>
      <w:r>
        <w:rPr>
          <w:rFonts w:ascii="Times New Roman" w:hAnsi="Times New Roman" w:cs="Times New Roman"/>
          <w:sz w:val="24"/>
          <w:szCs w:val="24"/>
        </w:rPr>
        <w:t xml:space="preserve">Ms. Ireland acknowledged this interest and suggested that other jurisdictions, such as D.C., offer more generous tax incentives for seniors, which could be considered a model.  Chair Harrison cautioned that comparing D.C., noting that D.C. has a much larger general fund budget ($20 billion compared to the county’s $4.5 billion) and that expanding tax incentives could affect the county’s AAA bond rating.  </w:t>
      </w:r>
    </w:p>
    <w:p w14:paraId="39F3575B" w14:textId="77777777" w:rsidR="00305AF2" w:rsidRDefault="00305AF2" w:rsidP="006A295E">
      <w:pPr>
        <w:rPr>
          <w:rFonts w:ascii="Times New Roman" w:hAnsi="Times New Roman" w:cs="Times New Roman"/>
          <w:sz w:val="24"/>
          <w:szCs w:val="24"/>
        </w:rPr>
      </w:pPr>
    </w:p>
    <w:p w14:paraId="6ECC0EE7" w14:textId="25698B8B" w:rsidR="00305AF2" w:rsidRDefault="00305AF2" w:rsidP="006A295E">
      <w:pPr>
        <w:rPr>
          <w:rFonts w:ascii="Times New Roman" w:hAnsi="Times New Roman" w:cs="Times New Roman"/>
          <w:sz w:val="24"/>
          <w:szCs w:val="24"/>
        </w:rPr>
      </w:pPr>
      <w:r>
        <w:rPr>
          <w:rFonts w:ascii="Times New Roman" w:hAnsi="Times New Roman" w:cs="Times New Roman"/>
          <w:sz w:val="24"/>
          <w:szCs w:val="24"/>
        </w:rPr>
        <w:t>The conversation centered on the challenges and opportunities related to senior housing affordability and accessibility in Prince George’s County.  Chair Harrison highlighted the disparities in funding and tax resources between Prince George’s and neighboring jurisdictions like Montgomery County ($8 billion) and D.C. (20 billion), compared to Prince George’s County’s $4.5 billion.</w:t>
      </w:r>
    </w:p>
    <w:p w14:paraId="73C72F05" w14:textId="77777777" w:rsidR="00305AF2" w:rsidRDefault="00305AF2" w:rsidP="006A295E">
      <w:pPr>
        <w:rPr>
          <w:rFonts w:ascii="Times New Roman" w:hAnsi="Times New Roman" w:cs="Times New Roman"/>
          <w:sz w:val="24"/>
          <w:szCs w:val="24"/>
        </w:rPr>
      </w:pPr>
    </w:p>
    <w:p w14:paraId="7CB21A71" w14:textId="22F71A69" w:rsidR="00305AF2" w:rsidRDefault="00305AF2" w:rsidP="006A295E">
      <w:pPr>
        <w:rPr>
          <w:rFonts w:ascii="Times New Roman" w:hAnsi="Times New Roman" w:cs="Times New Roman"/>
          <w:sz w:val="24"/>
          <w:szCs w:val="24"/>
        </w:rPr>
      </w:pPr>
      <w:r>
        <w:rPr>
          <w:rFonts w:ascii="Times New Roman" w:hAnsi="Times New Roman" w:cs="Times New Roman"/>
          <w:sz w:val="24"/>
          <w:szCs w:val="24"/>
        </w:rPr>
        <w:t>Ms. Gazette,</w:t>
      </w:r>
      <w:r w:rsidRPr="00B41458">
        <w:rPr>
          <w:rFonts w:ascii="Times New Roman" w:hAnsi="Times New Roman" w:cs="Times New Roman"/>
          <w:color w:val="FF0000"/>
          <w:sz w:val="24"/>
          <w:szCs w:val="24"/>
        </w:rPr>
        <w:t xml:space="preserve"> </w:t>
      </w:r>
      <w:r w:rsidR="00B41458" w:rsidRPr="00997AA0">
        <w:rPr>
          <w:rFonts w:ascii="Times New Roman" w:hAnsi="Times New Roman" w:cs="Times New Roman"/>
          <w:sz w:val="24"/>
          <w:szCs w:val="24"/>
        </w:rPr>
        <w:t>a</w:t>
      </w:r>
      <w:r w:rsidR="00B41458" w:rsidRPr="00B41458">
        <w:rPr>
          <w:rFonts w:ascii="Times New Roman" w:hAnsi="Times New Roman" w:cs="Times New Roman"/>
          <w:color w:val="FF0000"/>
          <w:sz w:val="24"/>
          <w:szCs w:val="24"/>
        </w:rPr>
        <w:t xml:space="preserve"> </w:t>
      </w:r>
      <w:r>
        <w:rPr>
          <w:rFonts w:ascii="Times New Roman" w:hAnsi="Times New Roman" w:cs="Times New Roman"/>
          <w:sz w:val="24"/>
          <w:szCs w:val="24"/>
        </w:rPr>
        <w:t>senior representative, shared that seniors are moving to Arundel, Charles, and Calvert, where the housing market appears more accommodating to aging populations.  Ms. Gazette questioned why those jurisdictions are seeing growth among seniors while Prince George’s is not.</w:t>
      </w:r>
    </w:p>
    <w:p w14:paraId="6D08F1CA" w14:textId="77777777" w:rsidR="00692A1C" w:rsidRDefault="00692A1C" w:rsidP="006A295E">
      <w:pPr>
        <w:rPr>
          <w:rFonts w:ascii="Times New Roman" w:hAnsi="Times New Roman" w:cs="Times New Roman"/>
          <w:sz w:val="24"/>
          <w:szCs w:val="24"/>
        </w:rPr>
      </w:pPr>
    </w:p>
    <w:p w14:paraId="673D2201" w14:textId="42E8E576" w:rsidR="00692A1C" w:rsidRDefault="00692A1C" w:rsidP="006A295E">
      <w:pPr>
        <w:rPr>
          <w:rFonts w:ascii="Times New Roman" w:hAnsi="Times New Roman" w:cs="Times New Roman"/>
          <w:sz w:val="24"/>
          <w:szCs w:val="24"/>
        </w:rPr>
      </w:pPr>
      <w:r>
        <w:rPr>
          <w:rFonts w:ascii="Times New Roman" w:hAnsi="Times New Roman" w:cs="Times New Roman"/>
          <w:sz w:val="24"/>
          <w:szCs w:val="24"/>
        </w:rPr>
        <w:t xml:space="preserve">Chair Harrison emphasized the need to revise the County’s land use and housing policy to allow for broader housing options, noting that affordability is a significant challenge.  Ms. Greene </w:t>
      </w:r>
      <w:r>
        <w:rPr>
          <w:rFonts w:ascii="Times New Roman" w:hAnsi="Times New Roman" w:cs="Times New Roman"/>
          <w:sz w:val="24"/>
          <w:szCs w:val="24"/>
        </w:rPr>
        <w:lastRenderedPageBreak/>
        <w:t xml:space="preserve">shared that 55+ communities in Prince George’s County often start at $500,000-$600,000, which is unaffordable for many seniors, especially those not working.  She further indicated that builders have been approached about lowering prices.  Chair Harrison stated that high tariffs and rising materials costs, like lumber and steel, have made it difficult.  </w:t>
      </w:r>
    </w:p>
    <w:p w14:paraId="222EDE77" w14:textId="77777777" w:rsidR="009D5796" w:rsidRDefault="009D5796" w:rsidP="006A295E">
      <w:pPr>
        <w:rPr>
          <w:rFonts w:ascii="Times New Roman" w:hAnsi="Times New Roman" w:cs="Times New Roman"/>
          <w:sz w:val="24"/>
          <w:szCs w:val="24"/>
        </w:rPr>
      </w:pPr>
    </w:p>
    <w:p w14:paraId="7C874176" w14:textId="6B1DD919" w:rsidR="00692A1C" w:rsidRDefault="00692A1C" w:rsidP="006A295E">
      <w:pPr>
        <w:rPr>
          <w:rFonts w:ascii="Times New Roman" w:hAnsi="Times New Roman" w:cs="Times New Roman"/>
          <w:sz w:val="24"/>
          <w:szCs w:val="24"/>
        </w:rPr>
      </w:pPr>
      <w:r>
        <w:rPr>
          <w:rFonts w:ascii="Times New Roman" w:hAnsi="Times New Roman" w:cs="Times New Roman"/>
          <w:sz w:val="24"/>
          <w:szCs w:val="24"/>
        </w:rPr>
        <w:t xml:space="preserve">Chair Harrison asked whether there is a need to broaden the housing types available for seniors.  Ms. Ireland responded that builders have started designing “single-level living” homes, three-story houses with primary living spaces like bedrooms and kitchens all on the first floor, to help seniors age in place.  </w:t>
      </w:r>
    </w:p>
    <w:p w14:paraId="31145450" w14:textId="77777777" w:rsidR="00692A1C" w:rsidRDefault="00692A1C" w:rsidP="006A295E">
      <w:pPr>
        <w:rPr>
          <w:rFonts w:ascii="Times New Roman" w:hAnsi="Times New Roman" w:cs="Times New Roman"/>
          <w:sz w:val="24"/>
          <w:szCs w:val="24"/>
        </w:rPr>
      </w:pPr>
    </w:p>
    <w:p w14:paraId="59F8E154" w14:textId="6BDD216F" w:rsidR="00692A1C" w:rsidRDefault="00692A1C" w:rsidP="006A295E">
      <w:pPr>
        <w:rPr>
          <w:rFonts w:ascii="Times New Roman" w:hAnsi="Times New Roman" w:cs="Times New Roman"/>
          <w:sz w:val="24"/>
          <w:szCs w:val="24"/>
        </w:rPr>
      </w:pPr>
      <w:r>
        <w:rPr>
          <w:rFonts w:ascii="Times New Roman" w:hAnsi="Times New Roman" w:cs="Times New Roman"/>
          <w:sz w:val="24"/>
          <w:szCs w:val="24"/>
        </w:rPr>
        <w:t>Ms. Ireland emphasized that this model still doesn’t go far enough and highlighted the need for more villa-style homes, smaller, single-level homes with two bedrooms and two bathrooms, like those found in older communities such as Marwood in Upper Marlboro.</w:t>
      </w:r>
    </w:p>
    <w:p w14:paraId="772FC81B" w14:textId="77777777" w:rsidR="00511F8A" w:rsidRDefault="00511F8A" w:rsidP="006A295E">
      <w:pPr>
        <w:rPr>
          <w:rFonts w:ascii="Times New Roman" w:hAnsi="Times New Roman" w:cs="Times New Roman"/>
          <w:sz w:val="24"/>
          <w:szCs w:val="24"/>
        </w:rPr>
      </w:pPr>
    </w:p>
    <w:p w14:paraId="09F0B753" w14:textId="50840E10" w:rsidR="00511F8A" w:rsidRDefault="00511F8A" w:rsidP="006A295E">
      <w:pPr>
        <w:rPr>
          <w:rFonts w:ascii="Times New Roman" w:hAnsi="Times New Roman" w:cs="Times New Roman"/>
          <w:sz w:val="24"/>
          <w:szCs w:val="24"/>
        </w:rPr>
      </w:pPr>
      <w:r>
        <w:rPr>
          <w:rFonts w:ascii="Times New Roman" w:hAnsi="Times New Roman" w:cs="Times New Roman"/>
          <w:sz w:val="24"/>
          <w:szCs w:val="24"/>
        </w:rPr>
        <w:t xml:space="preserve">Cameron Grove was mentioned as a thriving, upscale senior community, but the conversation shifted to the benefits of mixed-use, walkable senior communities, such as Waugh Chapel in Crofton. Such models are ideal because seniors often want to remain independent and not rely on cars, public transportation, or family members for everyday needs. </w:t>
      </w:r>
    </w:p>
    <w:p w14:paraId="583643E7" w14:textId="77777777" w:rsidR="00F76FFC" w:rsidRDefault="00F76FFC" w:rsidP="006A295E">
      <w:pPr>
        <w:rPr>
          <w:rFonts w:ascii="Times New Roman" w:hAnsi="Times New Roman" w:cs="Times New Roman"/>
          <w:sz w:val="24"/>
          <w:szCs w:val="24"/>
        </w:rPr>
      </w:pPr>
    </w:p>
    <w:p w14:paraId="58FAF96E" w14:textId="20075608" w:rsidR="00F76FFC" w:rsidRDefault="00F76FFC" w:rsidP="006A295E">
      <w:pPr>
        <w:rPr>
          <w:rFonts w:ascii="Times New Roman" w:hAnsi="Times New Roman" w:cs="Times New Roman"/>
          <w:sz w:val="24"/>
          <w:szCs w:val="24"/>
        </w:rPr>
      </w:pPr>
      <w:r>
        <w:rPr>
          <w:rFonts w:ascii="Times New Roman" w:hAnsi="Times New Roman" w:cs="Times New Roman"/>
          <w:sz w:val="24"/>
          <w:szCs w:val="24"/>
        </w:rPr>
        <w:t>Chair Harrison indicated that these models are called “15-minute communities,” a modern urban planning concept in which all essential services, such as healthcare, transportation, amenities, and opportunities for healthy living, are accessible within a 15-minute walk or bike ride from home.</w:t>
      </w:r>
    </w:p>
    <w:p w14:paraId="7A83B463" w14:textId="77777777" w:rsidR="00F76FFC" w:rsidRDefault="00F76FFC" w:rsidP="006A295E">
      <w:pPr>
        <w:rPr>
          <w:rFonts w:ascii="Times New Roman" w:hAnsi="Times New Roman" w:cs="Times New Roman"/>
          <w:sz w:val="24"/>
          <w:szCs w:val="24"/>
        </w:rPr>
      </w:pPr>
    </w:p>
    <w:p w14:paraId="51205FD8" w14:textId="6E44BD91" w:rsidR="00F76FFC" w:rsidRDefault="00F76FFC" w:rsidP="006A295E">
      <w:pPr>
        <w:rPr>
          <w:rFonts w:ascii="Times New Roman" w:hAnsi="Times New Roman" w:cs="Times New Roman"/>
          <w:sz w:val="24"/>
          <w:szCs w:val="24"/>
        </w:rPr>
      </w:pPr>
      <w:r>
        <w:rPr>
          <w:rFonts w:ascii="Times New Roman" w:hAnsi="Times New Roman" w:cs="Times New Roman"/>
          <w:sz w:val="24"/>
          <w:szCs w:val="24"/>
        </w:rPr>
        <w:t xml:space="preserve">Chair Harrison noted that with Waugh Chapel, housing is integrated directly with retail and services, a setup known as Commercial, General Office zoning.  This arrangement keeps the local economy robust because the dollar never leaves the community.  Residents spend their money within their neighborhood, supporting local businesses and services.  </w:t>
      </w:r>
    </w:p>
    <w:p w14:paraId="29D36162" w14:textId="77777777" w:rsidR="00E60A0E" w:rsidRDefault="00E60A0E" w:rsidP="006A295E">
      <w:pPr>
        <w:rPr>
          <w:rFonts w:ascii="Times New Roman" w:hAnsi="Times New Roman" w:cs="Times New Roman"/>
          <w:sz w:val="24"/>
          <w:szCs w:val="24"/>
        </w:rPr>
      </w:pPr>
    </w:p>
    <w:p w14:paraId="4AFDDD48" w14:textId="1A8B5D33" w:rsidR="00E60A0E" w:rsidRDefault="00E60A0E" w:rsidP="006A295E">
      <w:pPr>
        <w:rPr>
          <w:rFonts w:ascii="Times New Roman" w:hAnsi="Times New Roman" w:cs="Times New Roman"/>
          <w:sz w:val="24"/>
          <w:szCs w:val="24"/>
        </w:rPr>
      </w:pPr>
      <w:r>
        <w:rPr>
          <w:rFonts w:ascii="Times New Roman" w:hAnsi="Times New Roman" w:cs="Times New Roman"/>
          <w:sz w:val="24"/>
          <w:szCs w:val="24"/>
        </w:rPr>
        <w:t xml:space="preserve">Ms. Ireland continued with the presentation, focusing on the local market insights: New Listings showed a slight decrease from January 2025 and were down year-over-year from February 2024. New </w:t>
      </w:r>
      <w:r w:rsidR="009E0925">
        <w:rPr>
          <w:rFonts w:ascii="Times New Roman" w:hAnsi="Times New Roman" w:cs="Times New Roman"/>
          <w:sz w:val="24"/>
          <w:szCs w:val="24"/>
        </w:rPr>
        <w:t>Pendings</w:t>
      </w:r>
      <w:r>
        <w:rPr>
          <w:rFonts w:ascii="Times New Roman" w:hAnsi="Times New Roman" w:cs="Times New Roman"/>
          <w:sz w:val="24"/>
          <w:szCs w:val="24"/>
        </w:rPr>
        <w:t xml:space="preserve"> were up from January (seasonal increase) but significantly down compared to the previous year. Closed Sales:  up from January, but still down year-over-year.  Days on Market:  January:  38 days, February:  34 days, Current average: 35 days, Year-to-date:  36 days.  Sold-to-Original Listing Price Ratio:  Holding steady at 99%, consistent month-over-month and year-over-year.</w:t>
      </w:r>
    </w:p>
    <w:p w14:paraId="00BAE2E6" w14:textId="77777777" w:rsidR="00E60A0E" w:rsidRDefault="00E60A0E" w:rsidP="006A295E">
      <w:pPr>
        <w:rPr>
          <w:rFonts w:ascii="Times New Roman" w:hAnsi="Times New Roman" w:cs="Times New Roman"/>
          <w:sz w:val="24"/>
          <w:szCs w:val="24"/>
        </w:rPr>
      </w:pPr>
    </w:p>
    <w:p w14:paraId="2658C7DF" w14:textId="7F4D58D7" w:rsidR="00E60A0E" w:rsidRDefault="00A56F92" w:rsidP="006A295E">
      <w:pPr>
        <w:rPr>
          <w:rFonts w:ascii="Times New Roman" w:hAnsi="Times New Roman" w:cs="Times New Roman"/>
          <w:sz w:val="24"/>
          <w:szCs w:val="24"/>
        </w:rPr>
      </w:pPr>
      <w:r>
        <w:rPr>
          <w:rFonts w:ascii="Times New Roman" w:hAnsi="Times New Roman" w:cs="Times New Roman"/>
          <w:sz w:val="24"/>
          <w:szCs w:val="24"/>
        </w:rPr>
        <w:t xml:space="preserve">Ms. Ireland reported that inventory remains critically low, well below the balanced-market threshold of four to six months of supply, even after a slight uptick.  She then reviewed the market outlook, observing that Prince George’s County continues to experience strong buyer demand and steady conditions, building on a robust close in 2024 and a solid start to 2025.  </w:t>
      </w:r>
    </w:p>
    <w:p w14:paraId="4D7AAF87" w14:textId="77777777" w:rsidR="00A56F92" w:rsidRDefault="00A56F92" w:rsidP="006A295E">
      <w:pPr>
        <w:rPr>
          <w:rFonts w:ascii="Times New Roman" w:hAnsi="Times New Roman" w:cs="Times New Roman"/>
          <w:sz w:val="24"/>
          <w:szCs w:val="24"/>
        </w:rPr>
      </w:pPr>
    </w:p>
    <w:p w14:paraId="5AB103C1" w14:textId="69BC97F2" w:rsidR="00A56F92" w:rsidRPr="00A56F92" w:rsidRDefault="00A56F92" w:rsidP="006A295E">
      <w:pPr>
        <w:rPr>
          <w:rFonts w:ascii="Times New Roman" w:hAnsi="Times New Roman" w:cs="Times New Roman"/>
          <w:sz w:val="24"/>
          <w:szCs w:val="24"/>
        </w:rPr>
      </w:pPr>
      <w:r>
        <w:rPr>
          <w:rFonts w:ascii="Times New Roman" w:hAnsi="Times New Roman" w:cs="Times New Roman"/>
          <w:sz w:val="24"/>
          <w:szCs w:val="24"/>
        </w:rPr>
        <w:t xml:space="preserve">Finally, in outlining the financial roadmap, she stressed that real estate is one of the most significant investments most people make and understood realtors’ vital role in promoting </w:t>
      </w:r>
      <w:r w:rsidRPr="00A56F92">
        <w:rPr>
          <w:rFonts w:ascii="Times New Roman" w:hAnsi="Times New Roman" w:cs="Times New Roman"/>
          <w:sz w:val="24"/>
          <w:szCs w:val="24"/>
        </w:rPr>
        <w:lastRenderedPageBreak/>
        <w:t>financial literacy, guiding estates and retirement planning, and helping prospective homeowners achieve long-term stability.</w:t>
      </w:r>
    </w:p>
    <w:p w14:paraId="29BE8F07" w14:textId="77777777" w:rsidR="00F76FFC" w:rsidRPr="00A56F92" w:rsidRDefault="00F76FFC" w:rsidP="006A295E">
      <w:pPr>
        <w:rPr>
          <w:rFonts w:ascii="Times New Roman" w:hAnsi="Times New Roman" w:cs="Times New Roman"/>
          <w:sz w:val="24"/>
          <w:szCs w:val="24"/>
        </w:rPr>
      </w:pPr>
    </w:p>
    <w:p w14:paraId="6F63270A" w14:textId="5761600D" w:rsidR="006D3008" w:rsidRPr="00A56F92" w:rsidRDefault="006D3008" w:rsidP="008139D8">
      <w:pPr>
        <w:pStyle w:val="ListParagraph"/>
        <w:numPr>
          <w:ilvl w:val="0"/>
          <w:numId w:val="8"/>
        </w:numPr>
        <w:rPr>
          <w:rFonts w:ascii="Times New Roman" w:hAnsi="Times New Roman" w:cs="Times New Roman"/>
          <w:b/>
          <w:bCs/>
          <w:sz w:val="24"/>
          <w:szCs w:val="24"/>
        </w:rPr>
      </w:pPr>
      <w:r w:rsidRPr="00A56F92">
        <w:rPr>
          <w:rFonts w:ascii="Times New Roman" w:hAnsi="Times New Roman" w:cs="Times New Roman"/>
          <w:b/>
          <w:bCs/>
          <w:sz w:val="24"/>
          <w:szCs w:val="24"/>
        </w:rPr>
        <w:t>Next Meeting Date</w:t>
      </w:r>
    </w:p>
    <w:p w14:paraId="0317A36E" w14:textId="04A2B55D" w:rsidR="00BF6C11" w:rsidRPr="00A56F92" w:rsidRDefault="00BF6C11" w:rsidP="00BF6C11">
      <w:pPr>
        <w:pStyle w:val="BodyText"/>
        <w:spacing w:before="240"/>
      </w:pPr>
      <w:r w:rsidRPr="00A56F92">
        <w:t xml:space="preserve">The next meeting date is </w:t>
      </w:r>
      <w:r w:rsidR="009602DF" w:rsidRPr="00A56F92">
        <w:t>May 14</w:t>
      </w:r>
      <w:r w:rsidRPr="00A56F92">
        <w:t>, 202</w:t>
      </w:r>
      <w:r w:rsidR="006843E5" w:rsidRPr="00A56F92">
        <w:t>5</w:t>
      </w:r>
      <w:r w:rsidRPr="00A56F92">
        <w:t xml:space="preserve">, at </w:t>
      </w:r>
      <w:r w:rsidR="006843E5" w:rsidRPr="00A56F92">
        <w:t>10</w:t>
      </w:r>
      <w:r w:rsidRPr="00A56F92">
        <w:t xml:space="preserve">:00 </w:t>
      </w:r>
      <w:r w:rsidR="00F05BB2" w:rsidRPr="00A56F92">
        <w:t>A</w:t>
      </w:r>
      <w:r w:rsidRPr="00A56F92">
        <w:t>M.</w:t>
      </w:r>
    </w:p>
    <w:p w14:paraId="7609C0D4" w14:textId="4CE43E45" w:rsidR="006D3008" w:rsidRPr="00A56F92" w:rsidRDefault="006D3008" w:rsidP="00A8208E">
      <w:pPr>
        <w:pStyle w:val="BodyText"/>
        <w:numPr>
          <w:ilvl w:val="0"/>
          <w:numId w:val="8"/>
        </w:numPr>
        <w:spacing w:before="240"/>
        <w:rPr>
          <w:b/>
          <w:bCs/>
        </w:rPr>
      </w:pPr>
      <w:r w:rsidRPr="00A56F92">
        <w:rPr>
          <w:b/>
          <w:bCs/>
        </w:rPr>
        <w:t>Adjournment</w:t>
      </w:r>
    </w:p>
    <w:p w14:paraId="4F0F524E" w14:textId="6C3930C5" w:rsidR="005F1A09" w:rsidRPr="00A56F92" w:rsidRDefault="00BF6C11" w:rsidP="00BF6C11">
      <w:pPr>
        <w:pStyle w:val="BodyText"/>
        <w:spacing w:before="240"/>
      </w:pPr>
      <w:r w:rsidRPr="00A56F92">
        <w:t xml:space="preserve">The meeting adjourned at approximately </w:t>
      </w:r>
      <w:r w:rsidR="006843E5" w:rsidRPr="00A56F92">
        <w:t>11:</w:t>
      </w:r>
      <w:r w:rsidR="002E5768" w:rsidRPr="00A56F92">
        <w:t>42</w:t>
      </w:r>
      <w:r w:rsidRPr="00A56F92">
        <w:t xml:space="preserve"> </w:t>
      </w:r>
      <w:r w:rsidR="00F05BB2" w:rsidRPr="00A56F92">
        <w:t>A</w:t>
      </w:r>
      <w:r w:rsidRPr="00A56F92">
        <w:t>M.</w:t>
      </w:r>
    </w:p>
    <w:p w14:paraId="2D332D97" w14:textId="77777777" w:rsidR="005F1A09" w:rsidRPr="00A56F92" w:rsidRDefault="005F1A09" w:rsidP="000B1DBA">
      <w:pPr>
        <w:pStyle w:val="BodyText"/>
        <w:spacing w:before="240"/>
        <w:jc w:val="both"/>
      </w:pPr>
    </w:p>
    <w:p w14:paraId="10D96482" w14:textId="77777777" w:rsidR="005F1A09" w:rsidRPr="006843E5" w:rsidRDefault="005F1A09" w:rsidP="009602DF">
      <w:pPr>
        <w:pStyle w:val="BodyText"/>
        <w:spacing w:before="240"/>
        <w:ind w:left="0"/>
        <w:jc w:val="both"/>
      </w:pPr>
    </w:p>
    <w:p w14:paraId="117AED37" w14:textId="77777777" w:rsidR="005F1A09" w:rsidRDefault="005F1A09" w:rsidP="000B1DBA">
      <w:pPr>
        <w:pStyle w:val="BodyText"/>
        <w:spacing w:before="240"/>
        <w:jc w:val="both"/>
      </w:pPr>
    </w:p>
    <w:p w14:paraId="59988C36" w14:textId="77777777" w:rsidR="005F1A09" w:rsidRDefault="005F1A09" w:rsidP="000B1DBA">
      <w:pPr>
        <w:pStyle w:val="BodyText"/>
        <w:spacing w:before="240"/>
        <w:jc w:val="both"/>
      </w:pPr>
    </w:p>
    <w:p w14:paraId="5585328C" w14:textId="77777777" w:rsidR="00C004C3" w:rsidRDefault="00C004C3" w:rsidP="000B1DBA">
      <w:pPr>
        <w:pStyle w:val="BodyText"/>
        <w:spacing w:before="240"/>
        <w:jc w:val="both"/>
      </w:pPr>
    </w:p>
    <w:p w14:paraId="68CFB75B" w14:textId="77777777" w:rsidR="004B3CC2" w:rsidRDefault="004B3CC2" w:rsidP="000B1DBA">
      <w:pPr>
        <w:pStyle w:val="BodyText"/>
        <w:spacing w:before="240"/>
        <w:jc w:val="both"/>
      </w:pPr>
    </w:p>
    <w:p w14:paraId="0F11128B" w14:textId="77777777" w:rsidR="00581B34" w:rsidRDefault="00581B34" w:rsidP="000B1DBA">
      <w:pPr>
        <w:pStyle w:val="BodyText"/>
        <w:spacing w:before="240"/>
        <w:jc w:val="both"/>
      </w:pPr>
    </w:p>
    <w:p w14:paraId="4E9009DC" w14:textId="77777777" w:rsidR="00750AD6" w:rsidRDefault="00750AD6" w:rsidP="000B1DBA">
      <w:pPr>
        <w:pStyle w:val="BodyText"/>
        <w:spacing w:before="240"/>
        <w:jc w:val="both"/>
      </w:pPr>
    </w:p>
    <w:p w14:paraId="72F2D108" w14:textId="4C90114E" w:rsidR="000B1DBA" w:rsidRDefault="000B1DBA" w:rsidP="000B1DBA">
      <w:pPr>
        <w:pStyle w:val="BodyText"/>
        <w:spacing w:before="240"/>
        <w:jc w:val="both"/>
      </w:pPr>
      <w:r>
        <w:t xml:space="preserve">  </w:t>
      </w:r>
    </w:p>
    <w:p w14:paraId="7897B39C" w14:textId="77777777" w:rsidR="00147EF4" w:rsidRDefault="00147EF4" w:rsidP="00692B6F">
      <w:pPr>
        <w:pStyle w:val="BodyText"/>
        <w:spacing w:before="240"/>
        <w:jc w:val="both"/>
      </w:pPr>
    </w:p>
    <w:p w14:paraId="51E8003C" w14:textId="77777777" w:rsidR="00EE1DA9" w:rsidRDefault="00EE1DA9" w:rsidP="00692B6F">
      <w:pPr>
        <w:pStyle w:val="BodyText"/>
        <w:spacing w:before="240"/>
        <w:jc w:val="both"/>
      </w:pPr>
    </w:p>
    <w:p w14:paraId="4C6E49B3" w14:textId="77777777" w:rsidR="00EE1DA9" w:rsidRDefault="00EE1DA9" w:rsidP="00692B6F">
      <w:pPr>
        <w:pStyle w:val="BodyText"/>
        <w:spacing w:before="240"/>
        <w:jc w:val="both"/>
      </w:pPr>
    </w:p>
    <w:p w14:paraId="33719F9C" w14:textId="77777777" w:rsidR="00C24199" w:rsidRPr="00713638" w:rsidRDefault="00C24199" w:rsidP="00692B6F">
      <w:pPr>
        <w:pStyle w:val="BodyText"/>
        <w:spacing w:before="240"/>
        <w:jc w:val="both"/>
      </w:pPr>
    </w:p>
    <w:sectPr w:rsidR="00C24199" w:rsidRPr="00713638" w:rsidSect="000C69F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DB654" w14:textId="77777777" w:rsidR="002F1921" w:rsidRDefault="002F1921" w:rsidP="005E1212">
      <w:r>
        <w:separator/>
      </w:r>
    </w:p>
  </w:endnote>
  <w:endnote w:type="continuationSeparator" w:id="0">
    <w:p w14:paraId="6933A940" w14:textId="77777777" w:rsidR="002F1921" w:rsidRDefault="002F1921" w:rsidP="005E12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9A878" w14:textId="77777777" w:rsidR="00CB5E83" w:rsidRDefault="00CB5E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8460052"/>
      <w:docPartObj>
        <w:docPartGallery w:val="Page Numbers (Bottom of Page)"/>
        <w:docPartUnique/>
      </w:docPartObj>
    </w:sdtPr>
    <w:sdtEndPr>
      <w:rPr>
        <w:noProof/>
      </w:rPr>
    </w:sdtEndPr>
    <w:sdtContent>
      <w:p w14:paraId="5329BF6F" w14:textId="15CEE1FC" w:rsidR="00453E6E" w:rsidRDefault="00453E6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921D684" w14:textId="77777777" w:rsidR="00453E6E" w:rsidRDefault="00453E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4314536"/>
      <w:docPartObj>
        <w:docPartGallery w:val="Page Numbers (Bottom of Page)"/>
        <w:docPartUnique/>
      </w:docPartObj>
    </w:sdtPr>
    <w:sdtEndPr>
      <w:rPr>
        <w:noProof/>
      </w:rPr>
    </w:sdtEndPr>
    <w:sdtContent>
      <w:p w14:paraId="08D297EF" w14:textId="37066792" w:rsidR="00453E6E" w:rsidRDefault="00453E6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90B7F04" w14:textId="77777777" w:rsidR="00453E6E" w:rsidRDefault="00453E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EEEE9" w14:textId="77777777" w:rsidR="002F1921" w:rsidRDefault="002F1921" w:rsidP="005E1212">
      <w:r>
        <w:separator/>
      </w:r>
    </w:p>
  </w:footnote>
  <w:footnote w:type="continuationSeparator" w:id="0">
    <w:p w14:paraId="327CAA7E" w14:textId="77777777" w:rsidR="002F1921" w:rsidRDefault="002F1921" w:rsidP="005E12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242F8" w14:textId="77777777" w:rsidR="00CB5E83" w:rsidRDefault="00CB5E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7011501"/>
      <w:docPartObj>
        <w:docPartGallery w:val="Page Numbers (Top of Page)"/>
        <w:docPartUnique/>
      </w:docPartObj>
    </w:sdtPr>
    <w:sdtEndPr>
      <w:rPr>
        <w:noProof/>
      </w:rPr>
    </w:sdtEndPr>
    <w:sdtContent>
      <w:sdt>
        <w:sdtPr>
          <w:id w:val="1549257123"/>
          <w:docPartObj>
            <w:docPartGallery w:val="Page Numbers (Top of Page)"/>
            <w:docPartUnique/>
          </w:docPartObj>
        </w:sdtPr>
        <w:sdtEndPr>
          <w:rPr>
            <w:noProof/>
          </w:rPr>
        </w:sdtEndPr>
        <w:sdtContent>
          <w:sdt>
            <w:sdtPr>
              <w:id w:val="-1132332116"/>
              <w:docPartObj>
                <w:docPartGallery w:val="Page Numbers (Top of Page)"/>
                <w:docPartUnique/>
              </w:docPartObj>
            </w:sdtPr>
            <w:sdtEndPr>
              <w:rPr>
                <w:noProof/>
              </w:rPr>
            </w:sdtEndPr>
            <w:sdtContent>
              <w:sdt>
                <w:sdtPr>
                  <w:id w:val="-349570935"/>
                  <w:docPartObj>
                    <w:docPartGallery w:val="Page Numbers (Top of Page)"/>
                    <w:docPartUnique/>
                  </w:docPartObj>
                </w:sdtPr>
                <w:sdtEndPr>
                  <w:rPr>
                    <w:noProof/>
                  </w:rPr>
                </w:sdtEndPr>
                <w:sdtContent>
                  <w:p w14:paraId="481453C3" w14:textId="004490AD" w:rsidR="00276D6A" w:rsidRDefault="00FE6FE7" w:rsidP="00FE6FE7">
                    <w:r w:rsidRPr="00FE6FE7">
                      <w:rPr>
                        <w:rFonts w:cstheme="minorHAnsi"/>
                      </w:rPr>
                      <w:t>Holistic and Sustainable Solution</w:t>
                    </w:r>
                    <w:r w:rsidR="00444677">
                      <w:rPr>
                        <w:rFonts w:cstheme="minorHAnsi"/>
                      </w:rPr>
                      <w:t>s</w:t>
                    </w:r>
                    <w:r>
                      <w:rPr>
                        <w:rFonts w:cstheme="minorHAnsi"/>
                      </w:rPr>
                      <w:t xml:space="preserve"> </w:t>
                    </w:r>
                    <w:r w:rsidR="00276D6A" w:rsidRPr="00276D6A">
                      <w:t>Workgroup</w:t>
                    </w:r>
                  </w:p>
                  <w:p w14:paraId="71305DAA" w14:textId="0FD0E3BA" w:rsidR="00276D6A" w:rsidRDefault="00276D6A" w:rsidP="00276D6A">
                    <w:pPr>
                      <w:pStyle w:val="Header"/>
                      <w:tabs>
                        <w:tab w:val="clear" w:pos="9360"/>
                      </w:tabs>
                    </w:pPr>
                    <w:r w:rsidRPr="00276D6A">
                      <w:t>Minutes</w:t>
                    </w:r>
                  </w:p>
                  <w:p w14:paraId="0012F5D0" w14:textId="0BDB2B2C" w:rsidR="00F35EEB" w:rsidRDefault="008139D8" w:rsidP="00276D6A">
                    <w:pPr>
                      <w:pStyle w:val="Header"/>
                      <w:tabs>
                        <w:tab w:val="clear" w:pos="9360"/>
                      </w:tabs>
                    </w:pPr>
                    <w:r>
                      <w:t>April 9</w:t>
                    </w:r>
                    <w:r w:rsidR="00FE6FE7">
                      <w:t xml:space="preserve">, </w:t>
                    </w:r>
                    <w:r w:rsidR="00276D6A" w:rsidRPr="00276D6A">
                      <w:t>202</w:t>
                    </w:r>
                    <w:r w:rsidR="006843E5">
                      <w:t>5</w:t>
                    </w:r>
                  </w:p>
                  <w:p w14:paraId="3EE1059E" w14:textId="77777777" w:rsidR="00F35EEB" w:rsidRDefault="00F35EEB">
                    <w:pPr>
                      <w:pStyle w:val="Header"/>
                      <w:rPr>
                        <w:noProof/>
                      </w:rPr>
                    </w:pPr>
                  </w:p>
                  <w:p w14:paraId="7E5C6CA7" w14:textId="6CDEEAC2" w:rsidR="005E1212" w:rsidRDefault="00000000">
                    <w:pPr>
                      <w:pStyle w:val="Header"/>
                      <w:rPr>
                        <w:noProof/>
                      </w:rPr>
                    </w:pPr>
                  </w:p>
                </w:sdtContent>
              </w:sdt>
            </w:sdtContent>
          </w:sdt>
        </w:sdtContent>
      </w:sdt>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C4920" w14:textId="77777777" w:rsidR="00453E6E" w:rsidRPr="000E0359" w:rsidRDefault="00453E6E" w:rsidP="00453E6E">
    <w:pPr>
      <w:pStyle w:val="BodyText"/>
      <w:jc w:val="center"/>
      <w:rPr>
        <w:b/>
        <w:bCs/>
        <w:sz w:val="28"/>
        <w:szCs w:val="28"/>
        <w:u w:val="single"/>
      </w:rPr>
    </w:pPr>
    <w:bookmarkStart w:id="1" w:name="_Hlk179792537"/>
    <w:r w:rsidRPr="000E0359">
      <w:rPr>
        <w:b/>
        <w:bCs/>
        <w:sz w:val="28"/>
        <w:szCs w:val="28"/>
        <w:u w:val="single"/>
      </w:rPr>
      <w:t>PRINCE GEORGE’S COUNTY COUNCIL</w:t>
    </w:r>
  </w:p>
  <w:p w14:paraId="7563EC42" w14:textId="3985CF7A" w:rsidR="000E0359" w:rsidRPr="000E0359" w:rsidRDefault="00C57F19" w:rsidP="00453E6E">
    <w:pPr>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Holistic and Sustainable Solution</w:t>
    </w:r>
    <w:r w:rsidR="00444677">
      <w:rPr>
        <w:rFonts w:ascii="Times New Roman" w:hAnsi="Times New Roman" w:cs="Times New Roman"/>
        <w:b/>
        <w:bCs/>
        <w:sz w:val="28"/>
        <w:szCs w:val="28"/>
        <w:u w:val="single"/>
      </w:rPr>
      <w:t>s</w:t>
    </w:r>
  </w:p>
  <w:p w14:paraId="1459E22A" w14:textId="64E759D7" w:rsidR="00453E6E" w:rsidRPr="000E0359" w:rsidRDefault="00D3511B" w:rsidP="00453E6E">
    <w:pPr>
      <w:pStyle w:val="BodyText"/>
      <w:jc w:val="center"/>
      <w:rPr>
        <w:b/>
        <w:bCs/>
        <w:sz w:val="28"/>
        <w:szCs w:val="28"/>
      </w:rPr>
    </w:pPr>
    <w:r>
      <w:rPr>
        <w:b/>
        <w:bCs/>
        <w:sz w:val="28"/>
        <w:szCs w:val="28"/>
      </w:rPr>
      <w:t>April 9</w:t>
    </w:r>
    <w:r w:rsidR="00453E6E" w:rsidRPr="000E0359">
      <w:rPr>
        <w:b/>
        <w:bCs/>
        <w:sz w:val="28"/>
        <w:szCs w:val="28"/>
      </w:rPr>
      <w:t>, 202</w:t>
    </w:r>
    <w:r w:rsidR="00C57F19">
      <w:rPr>
        <w:b/>
        <w:bCs/>
        <w:sz w:val="28"/>
        <w:szCs w:val="28"/>
      </w:rPr>
      <w:t>5</w:t>
    </w:r>
  </w:p>
  <w:bookmarkEnd w:id="1"/>
  <w:p w14:paraId="245234E6" w14:textId="77777777" w:rsidR="00453E6E" w:rsidRPr="00453E6E" w:rsidRDefault="00453E6E" w:rsidP="00453E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B20C1"/>
    <w:multiLevelType w:val="hybridMultilevel"/>
    <w:tmpl w:val="793C9462"/>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 w15:restartNumberingAfterBreak="0">
    <w:nsid w:val="0B491FE3"/>
    <w:multiLevelType w:val="hybridMultilevel"/>
    <w:tmpl w:val="C780F8C8"/>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start w:val="1"/>
      <w:numFmt w:val="bullet"/>
      <w:lvlText w:val=""/>
      <w:lvlJc w:val="left"/>
      <w:pPr>
        <w:ind w:left="2260" w:hanging="360"/>
      </w:pPr>
      <w:rPr>
        <w:rFonts w:ascii="Wingdings" w:hAnsi="Wingdings" w:hint="default"/>
      </w:rPr>
    </w:lvl>
    <w:lvl w:ilvl="3" w:tplc="04090001">
      <w:start w:val="1"/>
      <w:numFmt w:val="bullet"/>
      <w:lvlText w:val=""/>
      <w:lvlJc w:val="left"/>
      <w:pPr>
        <w:ind w:left="2980" w:hanging="360"/>
      </w:pPr>
      <w:rPr>
        <w:rFonts w:ascii="Symbol" w:hAnsi="Symbol" w:hint="default"/>
      </w:rPr>
    </w:lvl>
    <w:lvl w:ilvl="4" w:tplc="04090003">
      <w:start w:val="1"/>
      <w:numFmt w:val="bullet"/>
      <w:lvlText w:val="o"/>
      <w:lvlJc w:val="left"/>
      <w:pPr>
        <w:ind w:left="3700" w:hanging="360"/>
      </w:pPr>
      <w:rPr>
        <w:rFonts w:ascii="Courier New" w:hAnsi="Courier New" w:cs="Courier New" w:hint="default"/>
      </w:rPr>
    </w:lvl>
    <w:lvl w:ilvl="5" w:tplc="04090005">
      <w:start w:val="1"/>
      <w:numFmt w:val="bullet"/>
      <w:lvlText w:val=""/>
      <w:lvlJc w:val="left"/>
      <w:pPr>
        <w:ind w:left="4420" w:hanging="360"/>
      </w:pPr>
      <w:rPr>
        <w:rFonts w:ascii="Wingdings" w:hAnsi="Wingdings" w:hint="default"/>
      </w:rPr>
    </w:lvl>
    <w:lvl w:ilvl="6" w:tplc="04090001">
      <w:start w:val="1"/>
      <w:numFmt w:val="bullet"/>
      <w:lvlText w:val=""/>
      <w:lvlJc w:val="left"/>
      <w:pPr>
        <w:ind w:left="5140" w:hanging="360"/>
      </w:pPr>
      <w:rPr>
        <w:rFonts w:ascii="Symbol" w:hAnsi="Symbol" w:hint="default"/>
      </w:rPr>
    </w:lvl>
    <w:lvl w:ilvl="7" w:tplc="04090003">
      <w:start w:val="1"/>
      <w:numFmt w:val="bullet"/>
      <w:lvlText w:val="o"/>
      <w:lvlJc w:val="left"/>
      <w:pPr>
        <w:ind w:left="5860" w:hanging="360"/>
      </w:pPr>
      <w:rPr>
        <w:rFonts w:ascii="Courier New" w:hAnsi="Courier New" w:cs="Courier New" w:hint="default"/>
      </w:rPr>
    </w:lvl>
    <w:lvl w:ilvl="8" w:tplc="04090005">
      <w:start w:val="1"/>
      <w:numFmt w:val="bullet"/>
      <w:lvlText w:val=""/>
      <w:lvlJc w:val="left"/>
      <w:pPr>
        <w:ind w:left="6580" w:hanging="360"/>
      </w:pPr>
      <w:rPr>
        <w:rFonts w:ascii="Wingdings" w:hAnsi="Wingdings" w:hint="default"/>
      </w:rPr>
    </w:lvl>
  </w:abstractNum>
  <w:abstractNum w:abstractNumId="2" w15:restartNumberingAfterBreak="0">
    <w:nsid w:val="1DD70456"/>
    <w:multiLevelType w:val="hybridMultilevel"/>
    <w:tmpl w:val="7FA087AC"/>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 w15:restartNumberingAfterBreak="0">
    <w:nsid w:val="219A51C5"/>
    <w:multiLevelType w:val="hybridMultilevel"/>
    <w:tmpl w:val="8C3698B2"/>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4" w15:restartNumberingAfterBreak="0">
    <w:nsid w:val="47584DEB"/>
    <w:multiLevelType w:val="hybridMultilevel"/>
    <w:tmpl w:val="F52404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5AF5664"/>
    <w:multiLevelType w:val="hybridMultilevel"/>
    <w:tmpl w:val="28C8DD6E"/>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6" w15:restartNumberingAfterBreak="0">
    <w:nsid w:val="6F624CC0"/>
    <w:multiLevelType w:val="hybridMultilevel"/>
    <w:tmpl w:val="FBCEDB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03699584">
    <w:abstractNumId w:val="4"/>
  </w:num>
  <w:num w:numId="2" w16cid:durableId="907615675">
    <w:abstractNumId w:val="4"/>
  </w:num>
  <w:num w:numId="3" w16cid:durableId="1783721758">
    <w:abstractNumId w:val="3"/>
  </w:num>
  <w:num w:numId="4" w16cid:durableId="338387796">
    <w:abstractNumId w:val="5"/>
  </w:num>
  <w:num w:numId="5" w16cid:durableId="658702623">
    <w:abstractNumId w:val="2"/>
  </w:num>
  <w:num w:numId="6" w16cid:durableId="330649031">
    <w:abstractNumId w:val="2"/>
  </w:num>
  <w:num w:numId="7" w16cid:durableId="1695500313">
    <w:abstractNumId w:val="5"/>
  </w:num>
  <w:num w:numId="8" w16cid:durableId="2002804641">
    <w:abstractNumId w:val="1"/>
  </w:num>
  <w:num w:numId="9" w16cid:durableId="2102796854">
    <w:abstractNumId w:val="4"/>
  </w:num>
  <w:num w:numId="10" w16cid:durableId="1975595664">
    <w:abstractNumId w:val="1"/>
  </w:num>
  <w:num w:numId="11" w16cid:durableId="561794626">
    <w:abstractNumId w:val="0"/>
  </w:num>
  <w:num w:numId="12" w16cid:durableId="123470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E2NDQ0MTQyMbQwNjNW0lEKTi0uzszPAykwtKwFAKbUOW8tAAAA"/>
  </w:docVars>
  <w:rsids>
    <w:rsidRoot w:val="00A9140C"/>
    <w:rsid w:val="00021239"/>
    <w:rsid w:val="00025B79"/>
    <w:rsid w:val="000272D9"/>
    <w:rsid w:val="0003672F"/>
    <w:rsid w:val="00041ABE"/>
    <w:rsid w:val="00042A27"/>
    <w:rsid w:val="00043CB9"/>
    <w:rsid w:val="000812D6"/>
    <w:rsid w:val="0008294D"/>
    <w:rsid w:val="00084CE5"/>
    <w:rsid w:val="00092375"/>
    <w:rsid w:val="000A2BE8"/>
    <w:rsid w:val="000B1DBA"/>
    <w:rsid w:val="000B398D"/>
    <w:rsid w:val="000C69FD"/>
    <w:rsid w:val="000D102F"/>
    <w:rsid w:val="000D15FD"/>
    <w:rsid w:val="000E0359"/>
    <w:rsid w:val="000F11A3"/>
    <w:rsid w:val="000F2E92"/>
    <w:rsid w:val="000F334A"/>
    <w:rsid w:val="00101C0A"/>
    <w:rsid w:val="00112EEA"/>
    <w:rsid w:val="00134859"/>
    <w:rsid w:val="00136704"/>
    <w:rsid w:val="00146D79"/>
    <w:rsid w:val="00147EF4"/>
    <w:rsid w:val="001577D4"/>
    <w:rsid w:val="00161C2C"/>
    <w:rsid w:val="001672FC"/>
    <w:rsid w:val="001B0057"/>
    <w:rsid w:val="001B3548"/>
    <w:rsid w:val="001B5C29"/>
    <w:rsid w:val="001D1ABA"/>
    <w:rsid w:val="001D7E31"/>
    <w:rsid w:val="001E46CD"/>
    <w:rsid w:val="001E49FC"/>
    <w:rsid w:val="001F213E"/>
    <w:rsid w:val="00205B10"/>
    <w:rsid w:val="002173AF"/>
    <w:rsid w:val="0023322C"/>
    <w:rsid w:val="00237119"/>
    <w:rsid w:val="00246A39"/>
    <w:rsid w:val="00251963"/>
    <w:rsid w:val="00253ADF"/>
    <w:rsid w:val="0025667E"/>
    <w:rsid w:val="00276D6A"/>
    <w:rsid w:val="002801B1"/>
    <w:rsid w:val="0029272A"/>
    <w:rsid w:val="00292A58"/>
    <w:rsid w:val="00296246"/>
    <w:rsid w:val="002A1DCC"/>
    <w:rsid w:val="002A6184"/>
    <w:rsid w:val="002B0CF3"/>
    <w:rsid w:val="002C4F74"/>
    <w:rsid w:val="002C6A77"/>
    <w:rsid w:val="002D342C"/>
    <w:rsid w:val="002E5768"/>
    <w:rsid w:val="002F1921"/>
    <w:rsid w:val="00304923"/>
    <w:rsid w:val="00305AF2"/>
    <w:rsid w:val="00324DAA"/>
    <w:rsid w:val="00326B16"/>
    <w:rsid w:val="00335B37"/>
    <w:rsid w:val="00345058"/>
    <w:rsid w:val="003534BF"/>
    <w:rsid w:val="00360248"/>
    <w:rsid w:val="00363455"/>
    <w:rsid w:val="003675CE"/>
    <w:rsid w:val="00371332"/>
    <w:rsid w:val="00371815"/>
    <w:rsid w:val="003948EE"/>
    <w:rsid w:val="00394C96"/>
    <w:rsid w:val="003A5BD4"/>
    <w:rsid w:val="003B649C"/>
    <w:rsid w:val="003B7C21"/>
    <w:rsid w:val="003C5861"/>
    <w:rsid w:val="003F11A6"/>
    <w:rsid w:val="0040298A"/>
    <w:rsid w:val="004158ED"/>
    <w:rsid w:val="00434B69"/>
    <w:rsid w:val="00444677"/>
    <w:rsid w:val="00450317"/>
    <w:rsid w:val="004520EE"/>
    <w:rsid w:val="00453E6E"/>
    <w:rsid w:val="004620C4"/>
    <w:rsid w:val="00482258"/>
    <w:rsid w:val="00484919"/>
    <w:rsid w:val="00491734"/>
    <w:rsid w:val="0049324E"/>
    <w:rsid w:val="004A6EA3"/>
    <w:rsid w:val="004A7334"/>
    <w:rsid w:val="004B3CC2"/>
    <w:rsid w:val="004C32E5"/>
    <w:rsid w:val="004D31FB"/>
    <w:rsid w:val="004E1998"/>
    <w:rsid w:val="004F14D0"/>
    <w:rsid w:val="004F16D6"/>
    <w:rsid w:val="004F7F07"/>
    <w:rsid w:val="00511F8A"/>
    <w:rsid w:val="00513E06"/>
    <w:rsid w:val="00536C2A"/>
    <w:rsid w:val="00550E28"/>
    <w:rsid w:val="00555FC7"/>
    <w:rsid w:val="00561337"/>
    <w:rsid w:val="00581B34"/>
    <w:rsid w:val="00594648"/>
    <w:rsid w:val="005E1212"/>
    <w:rsid w:val="005F1A09"/>
    <w:rsid w:val="005F1A87"/>
    <w:rsid w:val="00603E14"/>
    <w:rsid w:val="00622CC3"/>
    <w:rsid w:val="0063371C"/>
    <w:rsid w:val="006425A7"/>
    <w:rsid w:val="00645470"/>
    <w:rsid w:val="0066776B"/>
    <w:rsid w:val="006707BA"/>
    <w:rsid w:val="006843E5"/>
    <w:rsid w:val="00692A1C"/>
    <w:rsid w:val="00692B6F"/>
    <w:rsid w:val="00695A21"/>
    <w:rsid w:val="006A295E"/>
    <w:rsid w:val="006A47CB"/>
    <w:rsid w:val="006D3008"/>
    <w:rsid w:val="006D3E5E"/>
    <w:rsid w:val="006D4B85"/>
    <w:rsid w:val="006D55AE"/>
    <w:rsid w:val="006D6265"/>
    <w:rsid w:val="006F7706"/>
    <w:rsid w:val="006F7969"/>
    <w:rsid w:val="00700A77"/>
    <w:rsid w:val="00713638"/>
    <w:rsid w:val="0071503F"/>
    <w:rsid w:val="0071668D"/>
    <w:rsid w:val="00716926"/>
    <w:rsid w:val="007322A3"/>
    <w:rsid w:val="007462B8"/>
    <w:rsid w:val="00750AD6"/>
    <w:rsid w:val="00756D13"/>
    <w:rsid w:val="00760287"/>
    <w:rsid w:val="007624C4"/>
    <w:rsid w:val="007719FD"/>
    <w:rsid w:val="007A15DE"/>
    <w:rsid w:val="007A2561"/>
    <w:rsid w:val="007A4D69"/>
    <w:rsid w:val="007B0D03"/>
    <w:rsid w:val="007B102A"/>
    <w:rsid w:val="007B1898"/>
    <w:rsid w:val="007C7BBE"/>
    <w:rsid w:val="007D69DB"/>
    <w:rsid w:val="007E7652"/>
    <w:rsid w:val="00810868"/>
    <w:rsid w:val="008139D8"/>
    <w:rsid w:val="00814B49"/>
    <w:rsid w:val="00843A61"/>
    <w:rsid w:val="00853A50"/>
    <w:rsid w:val="0085614D"/>
    <w:rsid w:val="00860CEE"/>
    <w:rsid w:val="008623AA"/>
    <w:rsid w:val="0087392A"/>
    <w:rsid w:val="00875287"/>
    <w:rsid w:val="008B60D8"/>
    <w:rsid w:val="008C297E"/>
    <w:rsid w:val="00910650"/>
    <w:rsid w:val="00930313"/>
    <w:rsid w:val="009375FB"/>
    <w:rsid w:val="00946D73"/>
    <w:rsid w:val="00951A85"/>
    <w:rsid w:val="009602DF"/>
    <w:rsid w:val="00960465"/>
    <w:rsid w:val="00964396"/>
    <w:rsid w:val="0096508A"/>
    <w:rsid w:val="0096563D"/>
    <w:rsid w:val="00967D44"/>
    <w:rsid w:val="00972093"/>
    <w:rsid w:val="00980127"/>
    <w:rsid w:val="00981003"/>
    <w:rsid w:val="009862F1"/>
    <w:rsid w:val="00997AA0"/>
    <w:rsid w:val="009A4159"/>
    <w:rsid w:val="009B18D4"/>
    <w:rsid w:val="009D5796"/>
    <w:rsid w:val="009E0925"/>
    <w:rsid w:val="009E101E"/>
    <w:rsid w:val="009F104B"/>
    <w:rsid w:val="009F4F98"/>
    <w:rsid w:val="009F6C98"/>
    <w:rsid w:val="00A06CA2"/>
    <w:rsid w:val="00A2697C"/>
    <w:rsid w:val="00A4737B"/>
    <w:rsid w:val="00A52C92"/>
    <w:rsid w:val="00A56F92"/>
    <w:rsid w:val="00A60F75"/>
    <w:rsid w:val="00A64D5B"/>
    <w:rsid w:val="00A728E6"/>
    <w:rsid w:val="00A8208E"/>
    <w:rsid w:val="00A9140C"/>
    <w:rsid w:val="00AB6929"/>
    <w:rsid w:val="00AB73D3"/>
    <w:rsid w:val="00AC0F32"/>
    <w:rsid w:val="00AC6EDF"/>
    <w:rsid w:val="00AD4F5C"/>
    <w:rsid w:val="00AF42D4"/>
    <w:rsid w:val="00AF5096"/>
    <w:rsid w:val="00B05C7B"/>
    <w:rsid w:val="00B11C06"/>
    <w:rsid w:val="00B25B2F"/>
    <w:rsid w:val="00B3201E"/>
    <w:rsid w:val="00B403B3"/>
    <w:rsid w:val="00B41458"/>
    <w:rsid w:val="00B61E64"/>
    <w:rsid w:val="00B8610D"/>
    <w:rsid w:val="00B96D01"/>
    <w:rsid w:val="00BA0E0B"/>
    <w:rsid w:val="00BA1254"/>
    <w:rsid w:val="00BA1A5C"/>
    <w:rsid w:val="00BA77B2"/>
    <w:rsid w:val="00BA79AF"/>
    <w:rsid w:val="00BC2E36"/>
    <w:rsid w:val="00BD149D"/>
    <w:rsid w:val="00BD2900"/>
    <w:rsid w:val="00BD2927"/>
    <w:rsid w:val="00BD3D2C"/>
    <w:rsid w:val="00BD64AE"/>
    <w:rsid w:val="00BF6C11"/>
    <w:rsid w:val="00C004C3"/>
    <w:rsid w:val="00C24199"/>
    <w:rsid w:val="00C3543C"/>
    <w:rsid w:val="00C37C48"/>
    <w:rsid w:val="00C456D8"/>
    <w:rsid w:val="00C45849"/>
    <w:rsid w:val="00C469BF"/>
    <w:rsid w:val="00C533EE"/>
    <w:rsid w:val="00C53EB1"/>
    <w:rsid w:val="00C57F19"/>
    <w:rsid w:val="00C832A6"/>
    <w:rsid w:val="00CA10AA"/>
    <w:rsid w:val="00CB5E83"/>
    <w:rsid w:val="00CC11EF"/>
    <w:rsid w:val="00CD1705"/>
    <w:rsid w:val="00CE7BE8"/>
    <w:rsid w:val="00CF0467"/>
    <w:rsid w:val="00D106C7"/>
    <w:rsid w:val="00D16F96"/>
    <w:rsid w:val="00D21499"/>
    <w:rsid w:val="00D30245"/>
    <w:rsid w:val="00D30DE4"/>
    <w:rsid w:val="00D33C03"/>
    <w:rsid w:val="00D3511B"/>
    <w:rsid w:val="00D515EC"/>
    <w:rsid w:val="00D52CF9"/>
    <w:rsid w:val="00D548B5"/>
    <w:rsid w:val="00D60E76"/>
    <w:rsid w:val="00D66B55"/>
    <w:rsid w:val="00D70483"/>
    <w:rsid w:val="00D70AFC"/>
    <w:rsid w:val="00D72B23"/>
    <w:rsid w:val="00D80D8D"/>
    <w:rsid w:val="00D86043"/>
    <w:rsid w:val="00D930CD"/>
    <w:rsid w:val="00DA06E0"/>
    <w:rsid w:val="00DC040F"/>
    <w:rsid w:val="00DC66B8"/>
    <w:rsid w:val="00E174E6"/>
    <w:rsid w:val="00E364FC"/>
    <w:rsid w:val="00E438FA"/>
    <w:rsid w:val="00E47894"/>
    <w:rsid w:val="00E5087F"/>
    <w:rsid w:val="00E60A0E"/>
    <w:rsid w:val="00E760A0"/>
    <w:rsid w:val="00E80269"/>
    <w:rsid w:val="00E85B07"/>
    <w:rsid w:val="00EB2ACB"/>
    <w:rsid w:val="00EB6B1C"/>
    <w:rsid w:val="00EC6A4F"/>
    <w:rsid w:val="00ED3EBA"/>
    <w:rsid w:val="00ED6031"/>
    <w:rsid w:val="00EE1DA9"/>
    <w:rsid w:val="00EF7111"/>
    <w:rsid w:val="00F05BB2"/>
    <w:rsid w:val="00F2096D"/>
    <w:rsid w:val="00F33DC6"/>
    <w:rsid w:val="00F35B18"/>
    <w:rsid w:val="00F35EEB"/>
    <w:rsid w:val="00F44DB1"/>
    <w:rsid w:val="00F514EF"/>
    <w:rsid w:val="00F53390"/>
    <w:rsid w:val="00F54C46"/>
    <w:rsid w:val="00F60D8A"/>
    <w:rsid w:val="00F70157"/>
    <w:rsid w:val="00F704C1"/>
    <w:rsid w:val="00F7669F"/>
    <w:rsid w:val="00F76FFC"/>
    <w:rsid w:val="00F90E19"/>
    <w:rsid w:val="00FA0797"/>
    <w:rsid w:val="00FB50F7"/>
    <w:rsid w:val="00FC195D"/>
    <w:rsid w:val="00FD25DB"/>
    <w:rsid w:val="00FE4538"/>
    <w:rsid w:val="00FE6606"/>
    <w:rsid w:val="00FE6FE7"/>
    <w:rsid w:val="00FF563E"/>
    <w:rsid w:val="00FF60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F83BB7"/>
  <w15:chartTrackingRefBased/>
  <w15:docId w15:val="{648EF852-2472-4ACA-8B0F-4F47210CA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14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140C"/>
    <w:pPr>
      <w:ind w:left="720"/>
      <w:contextualSpacing/>
    </w:pPr>
  </w:style>
  <w:style w:type="paragraph" w:styleId="BodyText">
    <w:name w:val="Body Text"/>
    <w:basedOn w:val="Normal"/>
    <w:link w:val="BodyTextChar"/>
    <w:uiPriority w:val="1"/>
    <w:unhideWhenUsed/>
    <w:qFormat/>
    <w:rsid w:val="006425A7"/>
    <w:pPr>
      <w:widowControl w:val="0"/>
      <w:autoSpaceDE w:val="0"/>
      <w:autoSpaceDN w:val="0"/>
      <w:ind w:left="100"/>
    </w:pPr>
    <w:rPr>
      <w:rFonts w:ascii="Times New Roman" w:eastAsia="Times New Roman" w:hAnsi="Times New Roman" w:cs="Times New Roman"/>
      <w:kern w:val="0"/>
      <w:sz w:val="24"/>
      <w:szCs w:val="24"/>
      <w14:ligatures w14:val="none"/>
    </w:rPr>
  </w:style>
  <w:style w:type="character" w:customStyle="1" w:styleId="BodyTextChar">
    <w:name w:val="Body Text Char"/>
    <w:basedOn w:val="DefaultParagraphFont"/>
    <w:link w:val="BodyText"/>
    <w:uiPriority w:val="1"/>
    <w:rsid w:val="006425A7"/>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5E1212"/>
    <w:pPr>
      <w:tabs>
        <w:tab w:val="center" w:pos="4680"/>
        <w:tab w:val="right" w:pos="9360"/>
      </w:tabs>
    </w:pPr>
  </w:style>
  <w:style w:type="character" w:customStyle="1" w:styleId="HeaderChar">
    <w:name w:val="Header Char"/>
    <w:basedOn w:val="DefaultParagraphFont"/>
    <w:link w:val="Header"/>
    <w:uiPriority w:val="99"/>
    <w:rsid w:val="005E1212"/>
  </w:style>
  <w:style w:type="paragraph" w:styleId="Footer">
    <w:name w:val="footer"/>
    <w:basedOn w:val="Normal"/>
    <w:link w:val="FooterChar"/>
    <w:uiPriority w:val="99"/>
    <w:unhideWhenUsed/>
    <w:rsid w:val="005E1212"/>
    <w:pPr>
      <w:tabs>
        <w:tab w:val="center" w:pos="4680"/>
        <w:tab w:val="right" w:pos="9360"/>
      </w:tabs>
    </w:pPr>
  </w:style>
  <w:style w:type="character" w:customStyle="1" w:styleId="FooterChar">
    <w:name w:val="Footer Char"/>
    <w:basedOn w:val="DefaultParagraphFont"/>
    <w:link w:val="Footer"/>
    <w:uiPriority w:val="99"/>
    <w:rsid w:val="005E1212"/>
  </w:style>
  <w:style w:type="character" w:styleId="CommentReference">
    <w:name w:val="annotation reference"/>
    <w:basedOn w:val="DefaultParagraphFont"/>
    <w:uiPriority w:val="99"/>
    <w:semiHidden/>
    <w:unhideWhenUsed/>
    <w:rsid w:val="0023322C"/>
    <w:rPr>
      <w:sz w:val="16"/>
      <w:szCs w:val="16"/>
    </w:rPr>
  </w:style>
  <w:style w:type="paragraph" w:styleId="CommentText">
    <w:name w:val="annotation text"/>
    <w:basedOn w:val="Normal"/>
    <w:link w:val="CommentTextChar"/>
    <w:uiPriority w:val="99"/>
    <w:unhideWhenUsed/>
    <w:rsid w:val="0023322C"/>
    <w:rPr>
      <w:sz w:val="20"/>
      <w:szCs w:val="20"/>
    </w:rPr>
  </w:style>
  <w:style w:type="character" w:customStyle="1" w:styleId="CommentTextChar">
    <w:name w:val="Comment Text Char"/>
    <w:basedOn w:val="DefaultParagraphFont"/>
    <w:link w:val="CommentText"/>
    <w:uiPriority w:val="99"/>
    <w:rsid w:val="0023322C"/>
    <w:rPr>
      <w:sz w:val="20"/>
      <w:szCs w:val="20"/>
    </w:rPr>
  </w:style>
  <w:style w:type="paragraph" w:styleId="CommentSubject">
    <w:name w:val="annotation subject"/>
    <w:basedOn w:val="CommentText"/>
    <w:next w:val="CommentText"/>
    <w:link w:val="CommentSubjectChar"/>
    <w:uiPriority w:val="99"/>
    <w:semiHidden/>
    <w:unhideWhenUsed/>
    <w:rsid w:val="0023322C"/>
    <w:rPr>
      <w:b/>
      <w:bCs/>
    </w:rPr>
  </w:style>
  <w:style w:type="character" w:customStyle="1" w:styleId="CommentSubjectChar">
    <w:name w:val="Comment Subject Char"/>
    <w:basedOn w:val="CommentTextChar"/>
    <w:link w:val="CommentSubject"/>
    <w:uiPriority w:val="99"/>
    <w:semiHidden/>
    <w:rsid w:val="0023322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709138">
      <w:bodyDiv w:val="1"/>
      <w:marLeft w:val="0"/>
      <w:marRight w:val="0"/>
      <w:marTop w:val="0"/>
      <w:marBottom w:val="0"/>
      <w:divBdr>
        <w:top w:val="none" w:sz="0" w:space="0" w:color="auto"/>
        <w:left w:val="none" w:sz="0" w:space="0" w:color="auto"/>
        <w:bottom w:val="none" w:sz="0" w:space="0" w:color="auto"/>
        <w:right w:val="none" w:sz="0" w:space="0" w:color="auto"/>
      </w:divBdr>
    </w:div>
    <w:div w:id="505441432">
      <w:bodyDiv w:val="1"/>
      <w:marLeft w:val="0"/>
      <w:marRight w:val="0"/>
      <w:marTop w:val="0"/>
      <w:marBottom w:val="0"/>
      <w:divBdr>
        <w:top w:val="none" w:sz="0" w:space="0" w:color="auto"/>
        <w:left w:val="none" w:sz="0" w:space="0" w:color="auto"/>
        <w:bottom w:val="none" w:sz="0" w:space="0" w:color="auto"/>
        <w:right w:val="none" w:sz="0" w:space="0" w:color="auto"/>
      </w:divBdr>
    </w:div>
    <w:div w:id="948849772">
      <w:bodyDiv w:val="1"/>
      <w:marLeft w:val="0"/>
      <w:marRight w:val="0"/>
      <w:marTop w:val="0"/>
      <w:marBottom w:val="0"/>
      <w:divBdr>
        <w:top w:val="none" w:sz="0" w:space="0" w:color="auto"/>
        <w:left w:val="none" w:sz="0" w:space="0" w:color="auto"/>
        <w:bottom w:val="none" w:sz="0" w:space="0" w:color="auto"/>
        <w:right w:val="none" w:sz="0" w:space="0" w:color="auto"/>
      </w:divBdr>
    </w:div>
    <w:div w:id="976300883">
      <w:bodyDiv w:val="1"/>
      <w:marLeft w:val="0"/>
      <w:marRight w:val="0"/>
      <w:marTop w:val="0"/>
      <w:marBottom w:val="0"/>
      <w:divBdr>
        <w:top w:val="none" w:sz="0" w:space="0" w:color="auto"/>
        <w:left w:val="none" w:sz="0" w:space="0" w:color="auto"/>
        <w:bottom w:val="none" w:sz="0" w:space="0" w:color="auto"/>
        <w:right w:val="none" w:sz="0" w:space="0" w:color="auto"/>
      </w:divBdr>
    </w:div>
    <w:div w:id="1395663722">
      <w:bodyDiv w:val="1"/>
      <w:marLeft w:val="0"/>
      <w:marRight w:val="0"/>
      <w:marTop w:val="0"/>
      <w:marBottom w:val="0"/>
      <w:divBdr>
        <w:top w:val="none" w:sz="0" w:space="0" w:color="auto"/>
        <w:left w:val="none" w:sz="0" w:space="0" w:color="auto"/>
        <w:bottom w:val="none" w:sz="0" w:space="0" w:color="auto"/>
        <w:right w:val="none" w:sz="0" w:space="0" w:color="auto"/>
      </w:divBdr>
    </w:div>
    <w:div w:id="1545094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E4CC6A-2F9A-42D4-8CC1-398C736FC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2870</Words>
  <Characters>16360</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Eubanks, Sandra A.</dc:creator>
  <cp:keywords/>
  <dc:description/>
  <cp:lastModifiedBy>Riddick, Rhonda</cp:lastModifiedBy>
  <cp:revision>3</cp:revision>
  <cp:lastPrinted>2024-10-31T14:31:00Z</cp:lastPrinted>
  <dcterms:created xsi:type="dcterms:W3CDTF">2025-05-13T19:43:00Z</dcterms:created>
  <dcterms:modified xsi:type="dcterms:W3CDTF">2025-09-16T00:06:00Z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5cce0e67-59bf-462d-aaf9-dde9c62f1d2a</vt:lpwstr>
  </property>
</Properties>
</file>